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53AE" w14:textId="77777777" w:rsidR="00A67584" w:rsidRPr="00A67584" w:rsidRDefault="00A67584" w:rsidP="003C2317">
      <w:pPr>
        <w:pStyle w:val="Heading1"/>
      </w:pPr>
      <w:r w:rsidRPr="00A67584">
        <w:t>Lönekostnadspålägg</w:t>
      </w:r>
    </w:p>
    <w:p w14:paraId="6F173CE2" w14:textId="32B1F686" w:rsidR="00A67584" w:rsidRPr="00A67584" w:rsidRDefault="003E0CCD" w:rsidP="003C2317">
      <w:pPr>
        <w:pStyle w:val="Heading2"/>
      </w:pPr>
      <w:r>
        <w:t>Lönekostnadspålägget för år 202</w:t>
      </w:r>
      <w:r w:rsidR="009938CE">
        <w:t>2</w:t>
      </w:r>
      <w:r w:rsidR="00A67584" w:rsidRPr="00A67584">
        <w:t xml:space="preserve"> består av följande (för personer födda 1937 och tidigare se separata uppgifter i excel-filen nedan)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ägg 2020"/>
      </w:tblPr>
      <w:tblGrid>
        <w:gridCol w:w="3120"/>
        <w:gridCol w:w="1156"/>
        <w:gridCol w:w="1208"/>
        <w:gridCol w:w="1320"/>
        <w:gridCol w:w="1225"/>
        <w:gridCol w:w="1185"/>
      </w:tblGrid>
      <w:tr w:rsidR="009938CE" w:rsidRPr="00A67584" w14:paraId="3B49D141" w14:textId="72D8B476" w:rsidTr="009938CE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6987A1E9" w14:textId="77777777" w:rsidR="009938CE" w:rsidRPr="00A67584" w:rsidRDefault="009938CE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  <w:hideMark/>
          </w:tcPr>
          <w:p w14:paraId="135B5292" w14:textId="77777777" w:rsidR="009938CE" w:rsidRPr="00A67584" w:rsidRDefault="009938CE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208" w:type="dxa"/>
            <w:vAlign w:val="center"/>
            <w:hideMark/>
          </w:tcPr>
          <w:p w14:paraId="317B663C" w14:textId="77777777" w:rsidR="009938CE" w:rsidRPr="00A67584" w:rsidRDefault="009938CE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320" w:type="dxa"/>
          </w:tcPr>
          <w:p w14:paraId="1A36072D" w14:textId="5B711BB7" w:rsidR="009938CE" w:rsidRPr="00A67584" w:rsidRDefault="009938CE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Födda </w:t>
            </w:r>
          </w:p>
        </w:tc>
        <w:tc>
          <w:tcPr>
            <w:tcW w:w="1225" w:type="dxa"/>
            <w:vAlign w:val="center"/>
            <w:hideMark/>
          </w:tcPr>
          <w:p w14:paraId="660DD24D" w14:textId="69DB3967" w:rsidR="009938CE" w:rsidRPr="00A67584" w:rsidRDefault="009938CE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185" w:type="dxa"/>
          </w:tcPr>
          <w:p w14:paraId="7E901072" w14:textId="570AB1A8" w:rsidR="009938CE" w:rsidRPr="00A67584" w:rsidRDefault="009938CE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</w:tr>
      <w:tr w:rsidR="009938CE" w:rsidRPr="00A67584" w14:paraId="14883D51" w14:textId="77D3CFBC" w:rsidTr="009938CE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19ED7911" w14:textId="77777777" w:rsidR="009938CE" w:rsidRPr="00A67584" w:rsidRDefault="009938CE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  <w:hideMark/>
          </w:tcPr>
          <w:p w14:paraId="464A3B78" w14:textId="11B249D8" w:rsidR="009938CE" w:rsidRPr="00A67584" w:rsidRDefault="009938CE" w:rsidP="003E0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 och tidigare</w:t>
            </w:r>
          </w:p>
        </w:tc>
        <w:tc>
          <w:tcPr>
            <w:tcW w:w="1208" w:type="dxa"/>
            <w:hideMark/>
          </w:tcPr>
          <w:p w14:paraId="28D85093" w14:textId="01D1B0FF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38</w:t>
            </w: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-19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1320" w:type="dxa"/>
          </w:tcPr>
          <w:p w14:paraId="06E921B0" w14:textId="57A70FBB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1957-1987</w:t>
            </w:r>
          </w:p>
        </w:tc>
        <w:tc>
          <w:tcPr>
            <w:tcW w:w="1225" w:type="dxa"/>
            <w:hideMark/>
          </w:tcPr>
          <w:p w14:paraId="0D97D30C" w14:textId="7C26DE33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1988-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1997</w:t>
            </w:r>
          </w:p>
        </w:tc>
        <w:tc>
          <w:tcPr>
            <w:tcW w:w="1185" w:type="dxa"/>
          </w:tcPr>
          <w:p w14:paraId="13D555E9" w14:textId="5402032E" w:rsidR="009938CE" w:rsidRPr="00A67584" w:rsidRDefault="009938CE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1998 och senare</w:t>
            </w:r>
          </w:p>
        </w:tc>
      </w:tr>
      <w:tr w:rsidR="009938CE" w:rsidRPr="00A67584" w14:paraId="6F37790E" w14:textId="7A4D93CC" w:rsidTr="009938CE">
        <w:trPr>
          <w:trHeight w:val="345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49A50A9E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Lagstadgade arbetsgivaravgifter</w:t>
            </w:r>
          </w:p>
        </w:tc>
        <w:tc>
          <w:tcPr>
            <w:tcW w:w="1156" w:type="dxa"/>
            <w:vAlign w:val="center"/>
            <w:hideMark/>
          </w:tcPr>
          <w:p w14:paraId="5B952018" w14:textId="2FDDFF97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00,000 %</w:t>
            </w:r>
          </w:p>
        </w:tc>
        <w:tc>
          <w:tcPr>
            <w:tcW w:w="1208" w:type="dxa"/>
            <w:vAlign w:val="center"/>
            <w:hideMark/>
          </w:tcPr>
          <w:p w14:paraId="02FD2A9D" w14:textId="71E8BEAF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10,210 %</w:t>
            </w:r>
          </w:p>
        </w:tc>
        <w:tc>
          <w:tcPr>
            <w:tcW w:w="1320" w:type="dxa"/>
            <w:vAlign w:val="center"/>
          </w:tcPr>
          <w:p w14:paraId="6DB98D7D" w14:textId="08E83E95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225" w:type="dxa"/>
            <w:vAlign w:val="center"/>
            <w:hideMark/>
          </w:tcPr>
          <w:p w14:paraId="4558801C" w14:textId="5F59CCBD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185" w:type="dxa"/>
            <w:vAlign w:val="center"/>
          </w:tcPr>
          <w:p w14:paraId="0D2BF63E" w14:textId="13105923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19,730 %</w:t>
            </w:r>
          </w:p>
        </w:tc>
      </w:tr>
      <w:tr w:rsidR="009938CE" w:rsidRPr="00A67584" w14:paraId="7176EECE" w14:textId="6A92692F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3E2BF87C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Statens avtalsförsäkringspremie</w:t>
            </w:r>
          </w:p>
        </w:tc>
        <w:tc>
          <w:tcPr>
            <w:tcW w:w="1156" w:type="dxa"/>
            <w:vAlign w:val="center"/>
            <w:hideMark/>
          </w:tcPr>
          <w:p w14:paraId="37E88430" w14:textId="0BB3CD1B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14,200 %</w:t>
            </w:r>
          </w:p>
        </w:tc>
        <w:tc>
          <w:tcPr>
            <w:tcW w:w="1208" w:type="dxa"/>
            <w:vAlign w:val="center"/>
            <w:hideMark/>
          </w:tcPr>
          <w:p w14:paraId="6E2408CA" w14:textId="4D48A2FC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14,200 %</w:t>
            </w:r>
          </w:p>
        </w:tc>
        <w:tc>
          <w:tcPr>
            <w:tcW w:w="1320" w:type="dxa"/>
            <w:vAlign w:val="center"/>
          </w:tcPr>
          <w:p w14:paraId="009DCF27" w14:textId="76A1829F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14,200 %</w:t>
            </w:r>
          </w:p>
        </w:tc>
        <w:tc>
          <w:tcPr>
            <w:tcW w:w="1225" w:type="dxa"/>
            <w:vAlign w:val="center"/>
            <w:hideMark/>
          </w:tcPr>
          <w:p w14:paraId="7772280A" w14:textId="4EDE6C34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14,200 %</w:t>
            </w:r>
          </w:p>
        </w:tc>
        <w:tc>
          <w:tcPr>
            <w:tcW w:w="1185" w:type="dxa"/>
            <w:vAlign w:val="center"/>
          </w:tcPr>
          <w:p w14:paraId="0DDA26EA" w14:textId="45E9E6F3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14,200 %</w:t>
            </w:r>
          </w:p>
        </w:tc>
      </w:tr>
      <w:tr w:rsidR="009938CE" w:rsidRPr="00A67584" w14:paraId="7E8E84B3" w14:textId="051395A2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7AB459AE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Individuell ålderspension inkl. löneskatt</w:t>
            </w:r>
          </w:p>
        </w:tc>
        <w:tc>
          <w:tcPr>
            <w:tcW w:w="1156" w:type="dxa"/>
            <w:vAlign w:val="center"/>
            <w:hideMark/>
          </w:tcPr>
          <w:p w14:paraId="73E16A5C" w14:textId="78B9639F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29BA38E5" w14:textId="70B5D811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1CEEAEC4" w14:textId="0B2EE74F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  <w:tc>
          <w:tcPr>
            <w:tcW w:w="1225" w:type="dxa"/>
            <w:vAlign w:val="center"/>
            <w:hideMark/>
          </w:tcPr>
          <w:p w14:paraId="68256B33" w14:textId="5AA3FC53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  <w:tc>
          <w:tcPr>
            <w:tcW w:w="1185" w:type="dxa"/>
            <w:vAlign w:val="center"/>
          </w:tcPr>
          <w:p w14:paraId="5B602B49" w14:textId="6013F4B6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</w:tr>
      <w:tr w:rsidR="009938CE" w:rsidRPr="00A67584" w14:paraId="64A6B2DA" w14:textId="13697BA5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3C85CCED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Kåpan inkl. löneskatt</w:t>
            </w:r>
          </w:p>
        </w:tc>
        <w:tc>
          <w:tcPr>
            <w:tcW w:w="1156" w:type="dxa"/>
            <w:vAlign w:val="center"/>
            <w:hideMark/>
          </w:tcPr>
          <w:p w14:paraId="74136A59" w14:textId="25ABAE7A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27E3D8C3" w14:textId="37FB023A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77A4B0A1" w14:textId="33912AAF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  <w:tc>
          <w:tcPr>
            <w:tcW w:w="1225" w:type="dxa"/>
            <w:vAlign w:val="center"/>
            <w:hideMark/>
          </w:tcPr>
          <w:p w14:paraId="6AFF7133" w14:textId="4555E715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  <w:tc>
          <w:tcPr>
            <w:tcW w:w="1185" w:type="dxa"/>
            <w:vAlign w:val="center"/>
          </w:tcPr>
          <w:p w14:paraId="50B9208A" w14:textId="0B8EF530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</w:tr>
      <w:tr w:rsidR="009938CE" w:rsidRPr="00A67584" w14:paraId="098D6D77" w14:textId="69221F6E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6A2842D0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Kåpan Flex inkl. löneskatt</w:t>
            </w:r>
          </w:p>
        </w:tc>
        <w:tc>
          <w:tcPr>
            <w:tcW w:w="1156" w:type="dxa"/>
            <w:vAlign w:val="center"/>
            <w:hideMark/>
          </w:tcPr>
          <w:p w14:paraId="25981BCD" w14:textId="4D026375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08" w:type="dxa"/>
            <w:vAlign w:val="center"/>
            <w:hideMark/>
          </w:tcPr>
          <w:p w14:paraId="576F5313" w14:textId="0F305070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320" w:type="dxa"/>
            <w:vAlign w:val="center"/>
          </w:tcPr>
          <w:p w14:paraId="513A811E" w14:textId="4B8A85DE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225" w:type="dxa"/>
            <w:vAlign w:val="center"/>
            <w:hideMark/>
          </w:tcPr>
          <w:p w14:paraId="64D2E44E" w14:textId="2552DD09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  <w:tc>
          <w:tcPr>
            <w:tcW w:w="1185" w:type="dxa"/>
            <w:vAlign w:val="center"/>
          </w:tcPr>
          <w:p w14:paraId="5D1C9BDF" w14:textId="76F67763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</w:tr>
      <w:tr w:rsidR="009938CE" w:rsidRPr="00A67584" w14:paraId="27788195" w14:textId="2D949CD8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11AD1BA4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Medlemsavgift Arbetsgivarverket</w:t>
            </w:r>
          </w:p>
        </w:tc>
        <w:tc>
          <w:tcPr>
            <w:tcW w:w="1156" w:type="dxa"/>
            <w:vAlign w:val="center"/>
            <w:hideMark/>
          </w:tcPr>
          <w:p w14:paraId="390A18E7" w14:textId="388C9BD2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208" w:type="dxa"/>
            <w:vAlign w:val="center"/>
            <w:hideMark/>
          </w:tcPr>
          <w:p w14:paraId="536A23D8" w14:textId="69B04F33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320" w:type="dxa"/>
            <w:vAlign w:val="center"/>
          </w:tcPr>
          <w:p w14:paraId="3C6471CE" w14:textId="2BDB4406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225" w:type="dxa"/>
            <w:vAlign w:val="center"/>
            <w:hideMark/>
          </w:tcPr>
          <w:p w14:paraId="29EDEBB6" w14:textId="05FFB475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185" w:type="dxa"/>
            <w:vAlign w:val="center"/>
          </w:tcPr>
          <w:p w14:paraId="3951D459" w14:textId="3DBAA4ED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</w:tr>
      <w:tr w:rsidR="009938CE" w:rsidRPr="00A67584" w14:paraId="4AA68F8C" w14:textId="134C37EC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550FEA26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Trygghetstiftelsen</w:t>
            </w:r>
          </w:p>
        </w:tc>
        <w:tc>
          <w:tcPr>
            <w:tcW w:w="1156" w:type="dxa"/>
            <w:vAlign w:val="center"/>
            <w:hideMark/>
          </w:tcPr>
          <w:p w14:paraId="5E969669" w14:textId="46E4C4BB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08" w:type="dxa"/>
            <w:vAlign w:val="center"/>
            <w:hideMark/>
          </w:tcPr>
          <w:p w14:paraId="5215157B" w14:textId="56666DF8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320" w:type="dxa"/>
            <w:vAlign w:val="center"/>
          </w:tcPr>
          <w:p w14:paraId="574C3EE8" w14:textId="3295A434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25" w:type="dxa"/>
            <w:vAlign w:val="center"/>
            <w:hideMark/>
          </w:tcPr>
          <w:p w14:paraId="0DE5F9A3" w14:textId="0C2856ED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6E0A0730" w14:textId="029B67F1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9938CE" w:rsidRPr="00A67584" w14:paraId="37533A12" w14:textId="11C2ADF5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72DDC393" w14:textId="77777777" w:rsidR="009938CE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Rådet för partsgemensamt stöd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  <w:p w14:paraId="40A4D6D0" w14:textId="77777777" w:rsidR="009938CE" w:rsidRPr="003E0CCD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3E0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(utgår 2021-2023</w:t>
            </w:r>
          </w:p>
        </w:tc>
        <w:tc>
          <w:tcPr>
            <w:tcW w:w="1156" w:type="dxa"/>
            <w:vAlign w:val="center"/>
            <w:hideMark/>
          </w:tcPr>
          <w:p w14:paraId="0ED1BF82" w14:textId="1EEF319D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08" w:type="dxa"/>
            <w:vAlign w:val="center"/>
            <w:hideMark/>
          </w:tcPr>
          <w:p w14:paraId="1FAC9ED1" w14:textId="594F1C31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20" w:type="dxa"/>
            <w:vAlign w:val="center"/>
          </w:tcPr>
          <w:p w14:paraId="27E6D7B9" w14:textId="4AF97192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25" w:type="dxa"/>
            <w:vAlign w:val="center"/>
            <w:hideMark/>
          </w:tcPr>
          <w:p w14:paraId="3C55816E" w14:textId="5E86CBD9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5" w:type="dxa"/>
            <w:vAlign w:val="center"/>
          </w:tcPr>
          <w:p w14:paraId="74984AAB" w14:textId="74472D8E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9938CE" w:rsidRPr="00A67584" w14:paraId="31C5E2B7" w14:textId="11758AF1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0EE7879A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Lokala utvecklingmedel</w:t>
            </w:r>
          </w:p>
        </w:tc>
        <w:tc>
          <w:tcPr>
            <w:tcW w:w="1156" w:type="dxa"/>
            <w:vAlign w:val="center"/>
            <w:hideMark/>
          </w:tcPr>
          <w:p w14:paraId="6349E839" w14:textId="743685E3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08" w:type="dxa"/>
            <w:vAlign w:val="center"/>
            <w:hideMark/>
          </w:tcPr>
          <w:p w14:paraId="255EC546" w14:textId="3092EA47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320" w:type="dxa"/>
            <w:vAlign w:val="center"/>
          </w:tcPr>
          <w:p w14:paraId="256D3881" w14:textId="0F32858E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25" w:type="dxa"/>
            <w:vAlign w:val="center"/>
            <w:hideMark/>
          </w:tcPr>
          <w:p w14:paraId="3FC2DDDB" w14:textId="784E0A6E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65600D19" w14:textId="64F309C8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9938CE" w:rsidRPr="00A67584" w14:paraId="16287184" w14:textId="30E37836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0F975D40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6" w:type="dxa"/>
            <w:vAlign w:val="center"/>
          </w:tcPr>
          <w:p w14:paraId="3CE120C4" w14:textId="6DA7CE2A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8" w:type="dxa"/>
            <w:vAlign w:val="center"/>
          </w:tcPr>
          <w:p w14:paraId="23B2C1BE" w14:textId="6EDB49B6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vAlign w:val="center"/>
          </w:tcPr>
          <w:p w14:paraId="05A3A8A9" w14:textId="101ACA9B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5" w:type="dxa"/>
            <w:vAlign w:val="center"/>
          </w:tcPr>
          <w:p w14:paraId="1BBF54E4" w14:textId="3C291BC3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vAlign w:val="center"/>
          </w:tcPr>
          <w:p w14:paraId="21877A53" w14:textId="33C58918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938CE" w:rsidRPr="00A67584" w14:paraId="110B4D3A" w14:textId="656C794C" w:rsidTr="009938CE">
        <w:trPr>
          <w:trHeight w:val="300"/>
          <w:tblHeader/>
          <w:tblCellSpacing w:w="0" w:type="dxa"/>
        </w:trPr>
        <w:tc>
          <w:tcPr>
            <w:tcW w:w="3120" w:type="dxa"/>
            <w:vAlign w:val="center"/>
            <w:hideMark/>
          </w:tcPr>
          <w:p w14:paraId="2897A1C2" w14:textId="77777777" w:rsidR="009938CE" w:rsidRPr="00A67584" w:rsidRDefault="009938CE" w:rsidP="009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 LKP</w:t>
            </w:r>
          </w:p>
        </w:tc>
        <w:tc>
          <w:tcPr>
            <w:tcW w:w="1156" w:type="dxa"/>
            <w:vAlign w:val="center"/>
            <w:hideMark/>
          </w:tcPr>
          <w:p w14:paraId="5C2549EB" w14:textId="60EDC638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14,885 %</w:t>
            </w:r>
          </w:p>
        </w:tc>
        <w:tc>
          <w:tcPr>
            <w:tcW w:w="1208" w:type="dxa"/>
            <w:vAlign w:val="center"/>
            <w:hideMark/>
          </w:tcPr>
          <w:p w14:paraId="1D91B04A" w14:textId="7E053D62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25,095 %</w:t>
            </w:r>
          </w:p>
        </w:tc>
        <w:tc>
          <w:tcPr>
            <w:tcW w:w="1320" w:type="dxa"/>
            <w:vAlign w:val="center"/>
          </w:tcPr>
          <w:p w14:paraId="32A63280" w14:textId="2A10CC98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51,897 %</w:t>
            </w:r>
          </w:p>
        </w:tc>
        <w:tc>
          <w:tcPr>
            <w:tcW w:w="1225" w:type="dxa"/>
            <w:vAlign w:val="center"/>
            <w:hideMark/>
          </w:tcPr>
          <w:p w14:paraId="7924BA48" w14:textId="5DFB7070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53,761 %</w:t>
            </w:r>
          </w:p>
        </w:tc>
        <w:tc>
          <w:tcPr>
            <w:tcW w:w="1185" w:type="dxa"/>
            <w:vAlign w:val="center"/>
          </w:tcPr>
          <w:p w14:paraId="0D764CD4" w14:textId="12155693" w:rsidR="009938CE" w:rsidRPr="00A67584" w:rsidRDefault="009938CE" w:rsidP="009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42,071 %</w:t>
            </w:r>
          </w:p>
        </w:tc>
      </w:tr>
    </w:tbl>
    <w:p w14:paraId="799E614A" w14:textId="74BA85F5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Till detta tillkommer semesterlönetillägg och löneuppräkning.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hyperlink r:id="rId4" w:tgtFrame="_blank" w:tooltip="Lönekostnadspålägg fördelat per konto 2022" w:history="1">
        <w:r w:rsidR="009938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Lönekostnadspålägg fördelat per konto from 1 januari 2022</w:t>
        </w:r>
      </w:hyperlink>
      <w:r w:rsidR="00123F60" w:rsidRPr="006A23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(Excel)</w:t>
      </w:r>
      <w:hyperlink r:id="rId5" w:tgtFrame="_blank" w:history="1"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br/>
        </w:r>
      </w:hyperlink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4C074F11" w14:textId="77777777" w:rsidR="00A67584" w:rsidRPr="00A67584" w:rsidRDefault="00A67584" w:rsidP="003C2317">
      <w:pPr>
        <w:pStyle w:val="Heading3"/>
      </w:pPr>
      <w:r w:rsidRPr="00A67584"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emesterlönetillägg i procent av årslönen"/>
      </w:tblPr>
      <w:tblGrid>
        <w:gridCol w:w="1687"/>
        <w:gridCol w:w="4673"/>
      </w:tblGrid>
      <w:tr w:rsidR="00A67584" w:rsidRPr="00A67584" w14:paraId="052C1273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F710A54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 år</w:t>
            </w:r>
          </w:p>
        </w:tc>
        <w:tc>
          <w:tcPr>
            <w:tcW w:w="4155" w:type="dxa"/>
            <w:vAlign w:val="center"/>
            <w:hideMark/>
          </w:tcPr>
          <w:p w14:paraId="3EA61979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1,027 %</w:t>
            </w:r>
          </w:p>
        </w:tc>
      </w:tr>
      <w:tr w:rsidR="00A67584" w:rsidRPr="00A67584" w14:paraId="0DDBD40C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06CC70F1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30-39 år</w:t>
            </w:r>
          </w:p>
        </w:tc>
        <w:tc>
          <w:tcPr>
            <w:tcW w:w="4155" w:type="dxa"/>
            <w:vAlign w:val="center"/>
            <w:hideMark/>
          </w:tcPr>
          <w:p w14:paraId="6C1572A3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1,137 %</w:t>
            </w:r>
          </w:p>
        </w:tc>
      </w:tr>
      <w:tr w:rsidR="00A67584" w:rsidRPr="00A67584" w14:paraId="3517C359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5629B83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14:paraId="72F4D18B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1,283 %</w:t>
            </w:r>
          </w:p>
        </w:tc>
      </w:tr>
    </w:tbl>
    <w:p w14:paraId="0D19C2E3" w14:textId="77777777" w:rsidR="00A67584" w:rsidRPr="00A67584" w:rsidRDefault="00A67584" w:rsidP="003C2317">
      <w:pPr>
        <w:pStyle w:val="Heading3"/>
      </w:pPr>
      <w:r w:rsidRPr="00A67584">
        <w:t>Lkp + semesterlönetillägg i % av årslönen</w:t>
      </w:r>
      <w:r w:rsidR="003961EF">
        <w:t xml:space="preserve"> 2021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KP + semesterlönetillägg i procent av årslönen 2020"/>
      </w:tblPr>
      <w:tblGrid>
        <w:gridCol w:w="3000"/>
        <w:gridCol w:w="1500"/>
        <w:gridCol w:w="3000"/>
      </w:tblGrid>
      <w:tr w:rsidR="00E362AF" w:rsidRPr="00A67584" w14:paraId="4AB4291B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30562A73" w14:textId="5860895C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1998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1000" w:type="pct"/>
            <w:vAlign w:val="center"/>
            <w:hideMark/>
          </w:tcPr>
          <w:p w14:paraId="74A74927" w14:textId="11B9A071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50AE5308" w14:textId="79D90962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43,53 %</w:t>
            </w:r>
          </w:p>
        </w:tc>
      </w:tr>
      <w:tr w:rsidR="00E362AF" w:rsidRPr="00A67584" w14:paraId="306FD01B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7C99CA6B" w14:textId="62D356F7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1993 - 1997</w:t>
            </w:r>
          </w:p>
        </w:tc>
        <w:tc>
          <w:tcPr>
            <w:tcW w:w="1000" w:type="pct"/>
            <w:vAlign w:val="center"/>
            <w:hideMark/>
          </w:tcPr>
          <w:p w14:paraId="32F7745E" w14:textId="5599F22F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25 - 29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5A37F99D" w14:textId="2C898872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55,34 %</w:t>
            </w:r>
          </w:p>
        </w:tc>
      </w:tr>
      <w:tr w:rsidR="00E362AF" w:rsidRPr="00A67584" w14:paraId="584E4329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C8F6E01" w14:textId="2DF32DC3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1988 - 1992</w:t>
            </w:r>
          </w:p>
        </w:tc>
        <w:tc>
          <w:tcPr>
            <w:tcW w:w="1000" w:type="pct"/>
            <w:vAlign w:val="center"/>
            <w:hideMark/>
          </w:tcPr>
          <w:p w14:paraId="357C002B" w14:textId="521269F0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30 - 34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711F495C" w14:textId="5E9AD861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55,51 %</w:t>
            </w:r>
          </w:p>
        </w:tc>
      </w:tr>
      <w:tr w:rsidR="00E362AF" w:rsidRPr="00A67584" w14:paraId="6E5CC84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D7355BC" w14:textId="1F4C36CC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3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3D5FB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1000" w:type="pct"/>
            <w:vAlign w:val="center"/>
            <w:hideMark/>
          </w:tcPr>
          <w:p w14:paraId="5CACDEF8" w14:textId="184DCD4A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35 - 39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6EF2A97B" w14:textId="49C291C5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53,62 %</w:t>
            </w:r>
          </w:p>
        </w:tc>
      </w:tr>
      <w:tr w:rsidR="00E362AF" w:rsidRPr="00A67584" w14:paraId="34248397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787BF12E" w14:textId="261F4818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 w:rsidR="003D5FB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1000" w:type="pct"/>
            <w:vAlign w:val="center"/>
            <w:hideMark/>
          </w:tcPr>
          <w:p w14:paraId="45E06420" w14:textId="742126F8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40 - 65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4C6E078D" w14:textId="7F5ADB3F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53,85 %</w:t>
            </w:r>
          </w:p>
        </w:tc>
      </w:tr>
      <w:tr w:rsidR="00E362AF" w:rsidRPr="00A67584" w14:paraId="535A6E9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77D909C0" w14:textId="2499CA4A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1938 -1956</w:t>
            </w:r>
          </w:p>
        </w:tc>
        <w:tc>
          <w:tcPr>
            <w:tcW w:w="1000" w:type="pct"/>
            <w:vAlign w:val="center"/>
          </w:tcPr>
          <w:p w14:paraId="5C57F90B" w14:textId="6E325DE8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66 - 84 år</w:t>
            </w:r>
          </w:p>
        </w:tc>
        <w:tc>
          <w:tcPr>
            <w:tcW w:w="2000" w:type="pct"/>
          </w:tcPr>
          <w:p w14:paraId="35FA0339" w14:textId="3C981466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26,70 %</w:t>
            </w:r>
          </w:p>
        </w:tc>
      </w:tr>
      <w:tr w:rsidR="00E362AF" w:rsidRPr="00A67584" w14:paraId="1BA3E24D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5E7FD37B" w14:textId="3AF24696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Födda 1937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och tidigare</w:t>
            </w:r>
          </w:p>
        </w:tc>
        <w:tc>
          <w:tcPr>
            <w:tcW w:w="1000" w:type="pct"/>
            <w:vAlign w:val="center"/>
          </w:tcPr>
          <w:p w14:paraId="68E101E1" w14:textId="2D8AF9D8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</w:tcPr>
          <w:p w14:paraId="1B11F9AB" w14:textId="31535B95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16,36 %</w:t>
            </w:r>
          </w:p>
        </w:tc>
      </w:tr>
    </w:tbl>
    <w:p w14:paraId="78F45AB5" w14:textId="5852A995" w:rsidR="00A67584" w:rsidRPr="003D5FBD" w:rsidRDefault="00A67584" w:rsidP="003D5FBD">
      <w:pPr>
        <w:pStyle w:val="Heading3"/>
        <w:rPr>
          <w:sz w:val="24"/>
          <w:szCs w:val="24"/>
        </w:rPr>
      </w:pPr>
      <w:r w:rsidRPr="00A67584">
        <w:lastRenderedPageBreak/>
        <w:t>Lkp + semesterlönetillägg + löneuppräkning i % av årslönen 202</w:t>
      </w:r>
      <w:r w:rsidR="00E362AF">
        <w:t>2</w:t>
      </w:r>
      <w:r w:rsidRPr="00A67584">
        <w:t>-202</w:t>
      </w:r>
      <w:r w:rsidR="00E362AF">
        <w:t>8</w:t>
      </w:r>
    </w:p>
    <w:p w14:paraId="5148D241" w14:textId="77777777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För följande år bör följande procentsatser användas för att täcka in kostnader för lönekostnadspålägg, semesterlönetillägg och löneuppräkning:</w:t>
      </w:r>
    </w:p>
    <w:p w14:paraId="71B6F53B" w14:textId="1986D840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Utgångspunkt är lön i </w:t>
      </w:r>
      <w:r w:rsidRPr="00A675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</w:t>
      </w:r>
      <w:r w:rsidR="003961E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="00E362A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 lönenivå (prognostiserad löneökning 2,5%):</w:t>
      </w:r>
    </w:p>
    <w:tbl>
      <w:tblPr>
        <w:tblW w:w="10348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sag i procent av årslönen för att täcka lkp, semesterlönetillägg och löneuppräkning"/>
      </w:tblPr>
      <w:tblGrid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3D5FBD" w:rsidRPr="00E362AF" w14:paraId="4392E950" w14:textId="7C347BEC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2EACEAC" w14:textId="2837D63B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14:paraId="5507683C" w14:textId="1D05F0CA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14:paraId="1836B824" w14:textId="1ADD0A46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14:paraId="0642F79A" w14:textId="228C85CE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14:paraId="52217D1A" w14:textId="0B70320D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hideMark/>
          </w:tcPr>
          <w:p w14:paraId="69C92416" w14:textId="3C8019F1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hideMark/>
          </w:tcPr>
          <w:p w14:paraId="647A516F" w14:textId="7AB208D5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vAlign w:val="center"/>
          </w:tcPr>
          <w:p w14:paraId="2E5F2D25" w14:textId="62CDF4A0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2028 </w:t>
            </w:r>
          </w:p>
        </w:tc>
      </w:tr>
      <w:tr w:rsidR="003D5FBD" w:rsidRPr="00E362AF" w14:paraId="07889D95" w14:textId="300A822A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760D81AB" w14:textId="1B09D468" w:rsidR="003D5FBD" w:rsidRPr="003D5FBD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F3474A1" w14:textId="7B946113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+0,63 %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14:paraId="1A6B39E7" w14:textId="1B36D480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+3,14 %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14:paraId="1E991EAC" w14:textId="3769C639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+5,72 %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14:paraId="733A7875" w14:textId="71DFB7B1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+8,36 %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14:paraId="252C27C0" w14:textId="71E24674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+11,07 %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14:paraId="29FDC559" w14:textId="2757908D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+13,85 %</w:t>
            </w:r>
            <w:r w:rsidRPr="003D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7CC6EF6" w14:textId="3C1A1637" w:rsidR="003D5FBD" w:rsidRPr="003D5FBD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(</w:t>
            </w:r>
            <w:r w:rsidRPr="008D15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+16,69 %</w:t>
            </w:r>
            <w:r w:rsidRPr="003D5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)</w:t>
            </w:r>
          </w:p>
        </w:tc>
      </w:tr>
      <w:tr w:rsidR="003D5FBD" w:rsidRPr="00E362AF" w14:paraId="55F6FF20" w14:textId="3D8F985B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F122417" w14:textId="04DA2CA3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1998 och senare</w:t>
            </w:r>
          </w:p>
        </w:tc>
        <w:tc>
          <w:tcPr>
            <w:tcW w:w="1134" w:type="dxa"/>
            <w:hideMark/>
          </w:tcPr>
          <w:p w14:paraId="15FF3A5C" w14:textId="2F88AB58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44,43 %</w:t>
            </w:r>
          </w:p>
        </w:tc>
        <w:tc>
          <w:tcPr>
            <w:tcW w:w="1134" w:type="dxa"/>
            <w:hideMark/>
          </w:tcPr>
          <w:p w14:paraId="7B6E9124" w14:textId="1F283780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48,04 %</w:t>
            </w:r>
          </w:p>
        </w:tc>
        <w:tc>
          <w:tcPr>
            <w:tcW w:w="1134" w:type="dxa"/>
            <w:hideMark/>
          </w:tcPr>
          <w:p w14:paraId="5BC31B58" w14:textId="66549B33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51,74 %</w:t>
            </w:r>
          </w:p>
        </w:tc>
        <w:tc>
          <w:tcPr>
            <w:tcW w:w="1134" w:type="dxa"/>
            <w:hideMark/>
          </w:tcPr>
          <w:p w14:paraId="66FCF62D" w14:textId="726AA64E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55,53 %</w:t>
            </w:r>
          </w:p>
        </w:tc>
        <w:tc>
          <w:tcPr>
            <w:tcW w:w="1134" w:type="dxa"/>
            <w:hideMark/>
          </w:tcPr>
          <w:p w14:paraId="117D1C2E" w14:textId="0952E828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59,42 %</w:t>
            </w:r>
          </w:p>
        </w:tc>
        <w:tc>
          <w:tcPr>
            <w:tcW w:w="1134" w:type="dxa"/>
            <w:hideMark/>
          </w:tcPr>
          <w:p w14:paraId="07AEBF8B" w14:textId="57A99021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63,41 %</w:t>
            </w:r>
          </w:p>
        </w:tc>
        <w:tc>
          <w:tcPr>
            <w:tcW w:w="1134" w:type="dxa"/>
            <w:vAlign w:val="center"/>
          </w:tcPr>
          <w:p w14:paraId="5EC6DC3D" w14:textId="1C6F4863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67,49 %</w:t>
            </w:r>
          </w:p>
        </w:tc>
      </w:tr>
      <w:tr w:rsidR="003D5FBD" w:rsidRPr="00E362AF" w14:paraId="5691A073" w14:textId="1FA8F5B5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7FA66156" w14:textId="0BA41E3F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1993-1997</w:t>
            </w:r>
          </w:p>
        </w:tc>
        <w:tc>
          <w:tcPr>
            <w:tcW w:w="1134" w:type="dxa"/>
            <w:hideMark/>
          </w:tcPr>
          <w:p w14:paraId="2CF123F8" w14:textId="6CC9F495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56,31%</w:t>
            </w:r>
          </w:p>
        </w:tc>
        <w:tc>
          <w:tcPr>
            <w:tcW w:w="1134" w:type="dxa"/>
            <w:hideMark/>
          </w:tcPr>
          <w:p w14:paraId="39FDA128" w14:textId="43021EBC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60,22%</w:t>
            </w:r>
          </w:p>
        </w:tc>
        <w:tc>
          <w:tcPr>
            <w:tcW w:w="1134" w:type="dxa"/>
            <w:hideMark/>
          </w:tcPr>
          <w:p w14:paraId="521C60FC" w14:textId="1F1CE758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64,22 %</w:t>
            </w:r>
          </w:p>
        </w:tc>
        <w:tc>
          <w:tcPr>
            <w:tcW w:w="1134" w:type="dxa"/>
            <w:hideMark/>
          </w:tcPr>
          <w:p w14:paraId="25C17B24" w14:textId="6D0B6830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68,33 %</w:t>
            </w:r>
          </w:p>
        </w:tc>
        <w:tc>
          <w:tcPr>
            <w:tcW w:w="1134" w:type="dxa"/>
            <w:hideMark/>
          </w:tcPr>
          <w:p w14:paraId="0A9DD485" w14:textId="12CB76E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72,54 %</w:t>
            </w:r>
          </w:p>
        </w:tc>
        <w:tc>
          <w:tcPr>
            <w:tcW w:w="1134" w:type="dxa"/>
            <w:hideMark/>
          </w:tcPr>
          <w:p w14:paraId="63EEADE2" w14:textId="11478510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76,85 %</w:t>
            </w:r>
          </w:p>
        </w:tc>
        <w:tc>
          <w:tcPr>
            <w:tcW w:w="1134" w:type="dxa"/>
            <w:vAlign w:val="center"/>
          </w:tcPr>
          <w:p w14:paraId="1826C751" w14:textId="7438BE07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81,27 %</w:t>
            </w:r>
          </w:p>
        </w:tc>
      </w:tr>
      <w:tr w:rsidR="003D5FBD" w:rsidRPr="00E362AF" w14:paraId="77C91423" w14:textId="48EC64A0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2BC54474" w14:textId="47A23F0B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1983-1987</w:t>
            </w:r>
          </w:p>
        </w:tc>
        <w:tc>
          <w:tcPr>
            <w:tcW w:w="1134" w:type="dxa"/>
            <w:hideMark/>
          </w:tcPr>
          <w:p w14:paraId="49DFE677" w14:textId="20A9E0F7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54,58 %</w:t>
            </w:r>
          </w:p>
        </w:tc>
        <w:tc>
          <w:tcPr>
            <w:tcW w:w="1134" w:type="dxa"/>
            <w:hideMark/>
          </w:tcPr>
          <w:p w14:paraId="2D993248" w14:textId="0F1A4664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58,45 %</w:t>
            </w:r>
          </w:p>
        </w:tc>
        <w:tc>
          <w:tcPr>
            <w:tcW w:w="1134" w:type="dxa"/>
            <w:hideMark/>
          </w:tcPr>
          <w:p w14:paraId="692ABFD5" w14:textId="0E071C8B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62,41 %</w:t>
            </w:r>
          </w:p>
        </w:tc>
        <w:tc>
          <w:tcPr>
            <w:tcW w:w="1134" w:type="dxa"/>
            <w:hideMark/>
          </w:tcPr>
          <w:p w14:paraId="280E39C1" w14:textId="1743ADCA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66,47 %</w:t>
            </w:r>
          </w:p>
        </w:tc>
        <w:tc>
          <w:tcPr>
            <w:tcW w:w="1134" w:type="dxa"/>
            <w:hideMark/>
          </w:tcPr>
          <w:p w14:paraId="44CA5FC1" w14:textId="27A1002A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70,63 %</w:t>
            </w:r>
          </w:p>
        </w:tc>
        <w:tc>
          <w:tcPr>
            <w:tcW w:w="1134" w:type="dxa"/>
            <w:hideMark/>
          </w:tcPr>
          <w:p w14:paraId="22C84343" w14:textId="429005E4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74,90 %</w:t>
            </w:r>
          </w:p>
        </w:tc>
        <w:tc>
          <w:tcPr>
            <w:tcW w:w="1134" w:type="dxa"/>
            <w:vAlign w:val="center"/>
          </w:tcPr>
          <w:p w14:paraId="34284326" w14:textId="3FDEF7FF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79,27 %</w:t>
            </w:r>
          </w:p>
        </w:tc>
      </w:tr>
      <w:tr w:rsidR="003D5FBD" w:rsidRPr="00E362AF" w14:paraId="60F122BF" w14:textId="546C8838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781688C2" w14:textId="4A0A7699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1988-1992</w:t>
            </w:r>
          </w:p>
        </w:tc>
        <w:tc>
          <w:tcPr>
            <w:tcW w:w="1134" w:type="dxa"/>
            <w:hideMark/>
          </w:tcPr>
          <w:p w14:paraId="13897909" w14:textId="2F424C25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56,48 %</w:t>
            </w:r>
          </w:p>
        </w:tc>
        <w:tc>
          <w:tcPr>
            <w:tcW w:w="1134" w:type="dxa"/>
            <w:hideMark/>
          </w:tcPr>
          <w:p w14:paraId="1BF4F9CE" w14:textId="6AC051EA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60,39 %</w:t>
            </w:r>
          </w:p>
        </w:tc>
        <w:tc>
          <w:tcPr>
            <w:tcW w:w="1134" w:type="dxa"/>
            <w:hideMark/>
          </w:tcPr>
          <w:p w14:paraId="20201BC5" w14:textId="58E0BAAB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64,40 %</w:t>
            </w:r>
          </w:p>
        </w:tc>
        <w:tc>
          <w:tcPr>
            <w:tcW w:w="1134" w:type="dxa"/>
            <w:hideMark/>
          </w:tcPr>
          <w:p w14:paraId="0AD6166F" w14:textId="2875108E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68,51 %</w:t>
            </w:r>
          </w:p>
        </w:tc>
        <w:tc>
          <w:tcPr>
            <w:tcW w:w="1134" w:type="dxa"/>
            <w:hideMark/>
          </w:tcPr>
          <w:p w14:paraId="522746D6" w14:textId="253D15A3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72,73 %</w:t>
            </w:r>
          </w:p>
        </w:tc>
        <w:tc>
          <w:tcPr>
            <w:tcW w:w="1134" w:type="dxa"/>
            <w:hideMark/>
          </w:tcPr>
          <w:p w14:paraId="47D56785" w14:textId="7EE5466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77,04 %</w:t>
            </w:r>
          </w:p>
        </w:tc>
        <w:tc>
          <w:tcPr>
            <w:tcW w:w="1134" w:type="dxa"/>
            <w:vAlign w:val="center"/>
          </w:tcPr>
          <w:p w14:paraId="5C6F3BEA" w14:textId="67DCC960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81,47 %</w:t>
            </w:r>
          </w:p>
        </w:tc>
      </w:tr>
      <w:tr w:rsidR="003D5FBD" w:rsidRPr="00E362AF" w14:paraId="32551ADB" w14:textId="7A0B9157" w:rsidTr="003D5FBD">
        <w:trPr>
          <w:trHeight w:val="345"/>
          <w:tblHeader/>
          <w:tblCellSpacing w:w="0" w:type="dxa"/>
        </w:trPr>
        <w:tc>
          <w:tcPr>
            <w:tcW w:w="2410" w:type="dxa"/>
            <w:hideMark/>
          </w:tcPr>
          <w:p w14:paraId="1DCED387" w14:textId="5AF61520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1957-1982</w:t>
            </w:r>
          </w:p>
        </w:tc>
        <w:tc>
          <w:tcPr>
            <w:tcW w:w="1134" w:type="dxa"/>
            <w:hideMark/>
          </w:tcPr>
          <w:p w14:paraId="2295A93A" w14:textId="5726C213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54,81 %</w:t>
            </w:r>
          </w:p>
        </w:tc>
        <w:tc>
          <w:tcPr>
            <w:tcW w:w="1134" w:type="dxa"/>
            <w:hideMark/>
          </w:tcPr>
          <w:p w14:paraId="6289DEF9" w14:textId="1160B39D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58,68 %</w:t>
            </w:r>
          </w:p>
        </w:tc>
        <w:tc>
          <w:tcPr>
            <w:tcW w:w="1134" w:type="dxa"/>
            <w:hideMark/>
          </w:tcPr>
          <w:p w14:paraId="5E3BEC8B" w14:textId="712C4B67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62,64 %</w:t>
            </w:r>
          </w:p>
        </w:tc>
        <w:tc>
          <w:tcPr>
            <w:tcW w:w="1134" w:type="dxa"/>
            <w:hideMark/>
          </w:tcPr>
          <w:p w14:paraId="3BEE7487" w14:textId="2D7E251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66,71 %</w:t>
            </w:r>
          </w:p>
        </w:tc>
        <w:tc>
          <w:tcPr>
            <w:tcW w:w="1134" w:type="dxa"/>
            <w:hideMark/>
          </w:tcPr>
          <w:p w14:paraId="45F92553" w14:textId="5A2F1F66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70,88 %</w:t>
            </w:r>
          </w:p>
        </w:tc>
        <w:tc>
          <w:tcPr>
            <w:tcW w:w="1134" w:type="dxa"/>
            <w:hideMark/>
          </w:tcPr>
          <w:p w14:paraId="0219C988" w14:textId="5C052BF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75,15%</w:t>
            </w:r>
          </w:p>
        </w:tc>
        <w:tc>
          <w:tcPr>
            <w:tcW w:w="1134" w:type="dxa"/>
            <w:vAlign w:val="center"/>
          </w:tcPr>
          <w:p w14:paraId="4ED11008" w14:textId="1C265C9E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79,53 %</w:t>
            </w:r>
          </w:p>
        </w:tc>
      </w:tr>
      <w:tr w:rsidR="003D5FBD" w:rsidRPr="00E362AF" w14:paraId="0C1704AD" w14:textId="5A083853" w:rsidTr="003D5FBD">
        <w:trPr>
          <w:trHeight w:val="345"/>
          <w:tblHeader/>
          <w:tblCellSpacing w:w="0" w:type="dxa"/>
        </w:trPr>
        <w:tc>
          <w:tcPr>
            <w:tcW w:w="2410" w:type="dxa"/>
          </w:tcPr>
          <w:p w14:paraId="05F42319" w14:textId="16DC3D72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1938-1956</w:t>
            </w:r>
          </w:p>
        </w:tc>
        <w:tc>
          <w:tcPr>
            <w:tcW w:w="1134" w:type="dxa"/>
          </w:tcPr>
          <w:p w14:paraId="01F330E8" w14:textId="6FD6674D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27,49 %</w:t>
            </w:r>
          </w:p>
        </w:tc>
        <w:tc>
          <w:tcPr>
            <w:tcW w:w="1134" w:type="dxa"/>
          </w:tcPr>
          <w:p w14:paraId="69A7D7F2" w14:textId="050A68A7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30,68 %</w:t>
            </w:r>
          </w:p>
        </w:tc>
        <w:tc>
          <w:tcPr>
            <w:tcW w:w="1134" w:type="dxa"/>
          </w:tcPr>
          <w:p w14:paraId="67144A70" w14:textId="4FD79A46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33,95 %</w:t>
            </w:r>
          </w:p>
        </w:tc>
        <w:tc>
          <w:tcPr>
            <w:tcW w:w="1134" w:type="dxa"/>
          </w:tcPr>
          <w:p w14:paraId="10788E45" w14:textId="2CA96B6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37,29 %</w:t>
            </w:r>
          </w:p>
        </w:tc>
        <w:tc>
          <w:tcPr>
            <w:tcW w:w="1134" w:type="dxa"/>
          </w:tcPr>
          <w:p w14:paraId="7BF6AFE6" w14:textId="2D07359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40,73 %</w:t>
            </w:r>
          </w:p>
        </w:tc>
        <w:tc>
          <w:tcPr>
            <w:tcW w:w="1134" w:type="dxa"/>
          </w:tcPr>
          <w:p w14:paraId="41C70BA8" w14:textId="7E58E9F0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44,25 %</w:t>
            </w:r>
          </w:p>
        </w:tc>
        <w:tc>
          <w:tcPr>
            <w:tcW w:w="1134" w:type="dxa"/>
            <w:vAlign w:val="center"/>
          </w:tcPr>
          <w:p w14:paraId="2E8E8DBE" w14:textId="06BBCCBA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47,85 %</w:t>
            </w:r>
          </w:p>
        </w:tc>
      </w:tr>
      <w:tr w:rsidR="003D5FBD" w:rsidRPr="00E362AF" w14:paraId="15E7FF12" w14:textId="41E9D212" w:rsidTr="003D5FBD">
        <w:trPr>
          <w:trHeight w:val="345"/>
          <w:tblHeader/>
          <w:tblCellSpacing w:w="0" w:type="dxa"/>
        </w:trPr>
        <w:tc>
          <w:tcPr>
            <w:tcW w:w="2410" w:type="dxa"/>
          </w:tcPr>
          <w:p w14:paraId="4C51D62E" w14:textId="3413968C" w:rsidR="003D5FBD" w:rsidRPr="00E362AF" w:rsidRDefault="003D5FBD" w:rsidP="003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Födda 1937 och tidigare</w:t>
            </w:r>
          </w:p>
        </w:tc>
        <w:tc>
          <w:tcPr>
            <w:tcW w:w="1134" w:type="dxa"/>
          </w:tcPr>
          <w:p w14:paraId="7A928EC1" w14:textId="6E834429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17,09 %</w:t>
            </w:r>
          </w:p>
        </w:tc>
        <w:tc>
          <w:tcPr>
            <w:tcW w:w="1134" w:type="dxa"/>
          </w:tcPr>
          <w:p w14:paraId="637B7F77" w14:textId="3CDAC7CA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20,01 %</w:t>
            </w:r>
          </w:p>
        </w:tc>
        <w:tc>
          <w:tcPr>
            <w:tcW w:w="1134" w:type="dxa"/>
          </w:tcPr>
          <w:p w14:paraId="13D5F417" w14:textId="302F63A1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23,01 %</w:t>
            </w:r>
          </w:p>
        </w:tc>
        <w:tc>
          <w:tcPr>
            <w:tcW w:w="1134" w:type="dxa"/>
          </w:tcPr>
          <w:p w14:paraId="1201D380" w14:textId="250DE9C3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26,09 %</w:t>
            </w:r>
          </w:p>
        </w:tc>
        <w:tc>
          <w:tcPr>
            <w:tcW w:w="1134" w:type="dxa"/>
          </w:tcPr>
          <w:p w14:paraId="6B1B915E" w14:textId="21CDA240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29,24 %</w:t>
            </w:r>
          </w:p>
        </w:tc>
        <w:tc>
          <w:tcPr>
            <w:tcW w:w="1134" w:type="dxa"/>
          </w:tcPr>
          <w:p w14:paraId="1BA4A203" w14:textId="68D644DE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32,47 %</w:t>
            </w:r>
          </w:p>
        </w:tc>
        <w:tc>
          <w:tcPr>
            <w:tcW w:w="1134" w:type="dxa"/>
            <w:vAlign w:val="center"/>
          </w:tcPr>
          <w:p w14:paraId="197F592D" w14:textId="6DA9BF4E" w:rsidR="003D5FBD" w:rsidRPr="00E362AF" w:rsidRDefault="003D5FBD" w:rsidP="003D5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35,78 %</w:t>
            </w:r>
          </w:p>
        </w:tc>
      </w:tr>
    </w:tbl>
    <w:p w14:paraId="6A1B0FC0" w14:textId="77777777" w:rsidR="00B17219" w:rsidRPr="003961EF" w:rsidRDefault="00B17219" w:rsidP="0039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B17219" w:rsidRPr="0039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84"/>
    <w:rsid w:val="00123F60"/>
    <w:rsid w:val="003961EF"/>
    <w:rsid w:val="003C2317"/>
    <w:rsid w:val="003D5FBD"/>
    <w:rsid w:val="003E0CCD"/>
    <w:rsid w:val="009938CE"/>
    <w:rsid w:val="00A67584"/>
    <w:rsid w:val="00B17219"/>
    <w:rsid w:val="00E362AF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8DB7"/>
  <w15:chartTrackingRefBased/>
  <w15:docId w15:val="{A539D22F-4C28-45B5-B7BE-EA65E4A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3C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3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3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3C231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3C231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A67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DefaultParagraphFont"/>
    <w:rsid w:val="00A67584"/>
  </w:style>
  <w:style w:type="character" w:styleId="Hyperlink">
    <w:name w:val="Hyperlink"/>
    <w:basedOn w:val="DefaultParagraphFont"/>
    <w:uiPriority w:val="99"/>
    <w:semiHidden/>
    <w:unhideWhenUsed/>
    <w:rsid w:val="00A675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b.se/globalassets/pagefiles/54752/lkp-2019-rev-from-190701.xlsx" TargetMode="External"/><Relationship Id="rId4" Type="http://schemas.openxmlformats.org/officeDocument/2006/relationships/hyperlink" Target="https://www.hb.se/globalassets/global/hb---anstalld/ekonomi/projektekonomi/lkp-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4</cp:revision>
  <dcterms:created xsi:type="dcterms:W3CDTF">2021-10-14T10:21:00Z</dcterms:created>
  <dcterms:modified xsi:type="dcterms:W3CDTF">2022-09-19T08:37:00Z</dcterms:modified>
</cp:coreProperties>
</file>