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inline distT="0" distB="0" distL="0" distR="0" wp14:anchorId="18CCA429" wp14:editId="7DC26D44">
                <wp:extent cx="5772150" cy="1402454"/>
                <wp:effectExtent l="0" t="0" r="0" b="762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2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226074" w:rsidRPr="000D7476" w:rsidRDefault="00226074" w:rsidP="00572C4A">
                            <w:pPr>
                              <w:rPr>
                                <w:sz w:val="64"/>
                                <w:szCs w:val="64"/>
                              </w:rPr>
                            </w:pPr>
                            <w:r w:rsidRPr="000D7476">
                              <w:rPr>
                                <w:sz w:val="64"/>
                                <w:szCs w:val="64"/>
                              </w:rPr>
                              <w:t>Bilaga</w:t>
                            </w:r>
                          </w:p>
                          <w:p w14:paraId="4468D86B" w14:textId="2423AFDC" w:rsidR="00226074" w:rsidRPr="000D7476" w:rsidRDefault="00226074" w:rsidP="00572C4A">
                            <w:pPr>
                              <w:rPr>
                                <w:sz w:val="64"/>
                                <w:szCs w:val="64"/>
                              </w:rPr>
                            </w:pPr>
                            <w:r w:rsidRPr="000D7476">
                              <w:rPr>
                                <w:sz w:val="64"/>
                                <w:szCs w:val="64"/>
                              </w:rPr>
                              <w:t>Personuppgiftsbiträdesavtal</w:t>
                            </w:r>
                          </w:p>
                        </w:txbxContent>
                      </wps:txbx>
                      <wps:bodyPr rot="0" vert="horz" wrap="square" lIns="91440" tIns="45720" rIns="91440" bIns="45720" anchor="t" anchorCtr="0" upright="1">
                        <a:noAutofit/>
                      </wps:bodyPr>
                    </wps:wsp>
                  </a:graphicData>
                </a:graphic>
              </wp:inline>
            </w:drawing>
          </mc:Choice>
          <mc:Fallback>
            <w:pict>
              <v:shapetype w14:anchorId="18CCA429" id="_x0000_t202" coordsize="21600,21600" o:spt="202" path="m,l,21600r21600,l21600,xe">
                <v:stroke joinstyle="miter"/>
                <v:path gradientshapeok="t" o:connecttype="rect"/>
              </v:shapetype>
              <v:shape id="Text Box 3" o:spid="_x0000_s1026" type="#_x0000_t202" style="width:454.5pt;height:1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" stroked="f">
                <v:textbox>
                  <w:txbxContent>
                    <w:p w14:paraId="29883DDE" w14:textId="6ABA308F" w:rsidR="00226074" w:rsidRPr="000D7476" w:rsidRDefault="00226074" w:rsidP="00572C4A">
                      <w:pPr>
                        <w:rPr>
                          <w:sz w:val="64"/>
                          <w:szCs w:val="64"/>
                        </w:rPr>
                      </w:pPr>
                      <w:r w:rsidRPr="000D7476">
                        <w:rPr>
                          <w:sz w:val="64"/>
                          <w:szCs w:val="64"/>
                        </w:rPr>
                        <w:t>Bilaga</w:t>
                      </w:r>
                    </w:p>
                    <w:p w14:paraId="4468D86B" w14:textId="2423AFDC" w:rsidR="00226074" w:rsidRPr="000D7476" w:rsidRDefault="00226074" w:rsidP="00572C4A">
                      <w:pPr>
                        <w:rPr>
                          <w:sz w:val="64"/>
                          <w:szCs w:val="64"/>
                        </w:rPr>
                      </w:pPr>
                      <w:r w:rsidRPr="000D7476">
                        <w:rPr>
                          <w:sz w:val="64"/>
                          <w:szCs w:val="64"/>
                        </w:rPr>
                        <w:t>Personuppgiftsbiträdesavtal</w:t>
                      </w:r>
                    </w:p>
                  </w:txbxContent>
                </v:textbox>
                <w10:anchorlock/>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6D9B087B"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41A6DD15" w:rsidR="001F430B" w:rsidRPr="00B855D7" w:rsidRDefault="00D645AB" w:rsidP="001F430B">
            <w:pPr>
              <w:spacing w:after="0" w:line="240" w:lineRule="auto"/>
              <w:rPr>
                <w:rFonts w:ascii="Calibri" w:eastAsia="Calibri" w:hAnsi="Calibri"/>
                <w:b/>
                <w:i/>
                <w:sz w:val="22"/>
                <w:szCs w:val="22"/>
              </w:rPr>
            </w:pPr>
            <w:r>
              <w:rPr>
                <w:rFonts w:ascii="Calibri" w:eastAsia="Calibri" w:hAnsi="Calibri"/>
                <w:b/>
                <w:i/>
                <w:sz w:val="22"/>
                <w:szCs w:val="22"/>
              </w:rPr>
              <w:t>Högskolans a</w:t>
            </w:r>
            <w:r w:rsidR="001F430B" w:rsidRPr="00B855D7">
              <w:rPr>
                <w:rFonts w:ascii="Calibri" w:eastAsia="Calibri" w:hAnsi="Calibri"/>
                <w:b/>
                <w:i/>
                <w:sz w:val="22"/>
                <w:szCs w:val="22"/>
              </w:rPr>
              <w:t>nvisningar:</w:t>
            </w:r>
          </w:p>
          <w:p w14:paraId="225D2FB4" w14:textId="040F8009" w:rsidR="00DE4C83" w:rsidRDefault="00DE4C83" w:rsidP="001F430B">
            <w:pPr>
              <w:spacing w:after="0" w:line="240" w:lineRule="auto"/>
              <w:rPr>
                <w:rFonts w:ascii="Calibri" w:eastAsia="Calibri" w:hAnsi="Calibri"/>
                <w:b/>
                <w:sz w:val="22"/>
                <w:szCs w:val="22"/>
              </w:rPr>
            </w:pPr>
          </w:p>
          <w:p w14:paraId="309657A6" w14:textId="2C77C227" w:rsidR="00376E01" w:rsidRPr="00376E01" w:rsidRDefault="00376E01" w:rsidP="003B7374">
            <w:pPr>
              <w:spacing w:after="0" w:line="240" w:lineRule="auto"/>
              <w:rPr>
                <w:rFonts w:ascii="Calibri" w:eastAsia="Calibri" w:hAnsi="Calibri"/>
                <w:i/>
                <w:sz w:val="22"/>
                <w:szCs w:val="22"/>
              </w:rPr>
            </w:pPr>
            <w:r>
              <w:rPr>
                <w:rFonts w:ascii="Calibri" w:eastAsia="Calibri" w:hAnsi="Calibri"/>
                <w:i/>
                <w:sz w:val="22"/>
                <w:szCs w:val="22"/>
              </w:rPr>
              <w:t>Detta dokument är ett utkast till personuppgiftsbiträdesavtal. Ett personuppgifts</w:t>
            </w:r>
            <w:r>
              <w:rPr>
                <w:rFonts w:ascii="Calibri" w:eastAsia="Calibri" w:hAnsi="Calibri"/>
                <w:i/>
                <w:sz w:val="22"/>
                <w:szCs w:val="22"/>
              </w:rPr>
              <w:softHyphen/>
              <w:t xml:space="preserve">biträdesavtal ska </w:t>
            </w:r>
            <w:r w:rsidR="004235F5">
              <w:rPr>
                <w:rFonts w:ascii="Calibri" w:eastAsia="Calibri" w:hAnsi="Calibri"/>
                <w:i/>
                <w:sz w:val="22"/>
                <w:szCs w:val="22"/>
              </w:rPr>
              <w:t xml:space="preserve">alltid </w:t>
            </w:r>
            <w:r>
              <w:rPr>
                <w:rFonts w:ascii="Calibri" w:eastAsia="Calibri" w:hAnsi="Calibri"/>
                <w:i/>
                <w:sz w:val="22"/>
                <w:szCs w:val="22"/>
              </w:rPr>
              <w:t xml:space="preserve">tecknas när produkt- eller tjänstekontraktet (huvudavtalet) innebär att en leverantör eller dess underleverantörer behandlar personuppgifter för </w:t>
            </w:r>
            <w:r>
              <w:rPr>
                <w:rFonts w:ascii="Calibri" w:eastAsia="Calibri" w:hAnsi="Calibri"/>
                <w:i/>
                <w:sz w:val="22"/>
                <w:szCs w:val="22"/>
                <w:u w:val="single"/>
              </w:rPr>
              <w:t>högskolans räkning</w:t>
            </w:r>
            <w:r>
              <w:rPr>
                <w:rFonts w:ascii="Calibri" w:eastAsia="Calibri" w:hAnsi="Calibri"/>
                <w:i/>
                <w:sz w:val="22"/>
                <w:szCs w:val="22"/>
              </w:rPr>
              <w:t xml:space="preserve">. </w:t>
            </w:r>
          </w:p>
          <w:p w14:paraId="739A9B68" w14:textId="54CA32D8" w:rsidR="00376E01" w:rsidRDefault="00376E01" w:rsidP="003B7374">
            <w:pPr>
              <w:spacing w:after="0" w:line="240" w:lineRule="auto"/>
              <w:rPr>
                <w:rFonts w:ascii="Calibri" w:eastAsia="Calibri" w:hAnsi="Calibri"/>
                <w:i/>
                <w:sz w:val="22"/>
                <w:szCs w:val="22"/>
              </w:rPr>
            </w:pPr>
          </w:p>
          <w:p w14:paraId="54B89789" w14:textId="78E5F170" w:rsidR="008F2A93" w:rsidRPr="00D645AB" w:rsidRDefault="00376E01" w:rsidP="00376E01">
            <w:pPr>
              <w:spacing w:after="0" w:line="240" w:lineRule="auto"/>
              <w:rPr>
                <w:rFonts w:ascii="Calibri" w:eastAsia="Calibri" w:hAnsi="Calibri"/>
                <w:i/>
                <w:sz w:val="22"/>
                <w:szCs w:val="22"/>
              </w:rPr>
            </w:pPr>
            <w:r>
              <w:rPr>
                <w:rFonts w:ascii="Calibri" w:eastAsia="Calibri" w:hAnsi="Calibri"/>
                <w:i/>
                <w:sz w:val="22"/>
                <w:szCs w:val="22"/>
              </w:rPr>
              <w:t xml:space="preserve">Observera att mallen benämns utkast till personuppgiftsbiträdesavtal, eftersom den måste fyllas i utifrån de specifika förutsättningarna i det enskilda fallet för att uppfylla dataskyddsförordningens krav. </w:t>
            </w:r>
            <w:r w:rsidR="00D645AB">
              <w:rPr>
                <w:rFonts w:ascii="Calibri" w:eastAsia="Calibri" w:hAnsi="Calibri"/>
                <w:i/>
                <w:sz w:val="22"/>
                <w:szCs w:val="22"/>
              </w:rPr>
              <w:t xml:space="preserve">Det är viktigt att du fyller i så mycket som möjligt i de gula fälten </w:t>
            </w:r>
            <w:r w:rsidR="00D645AB">
              <w:rPr>
                <w:rFonts w:ascii="Calibri" w:eastAsia="Calibri" w:hAnsi="Calibri"/>
                <w:i/>
                <w:sz w:val="22"/>
                <w:szCs w:val="22"/>
                <w:u w:val="single"/>
              </w:rPr>
              <w:t>inför upphandlingen</w:t>
            </w:r>
            <w:r w:rsidR="00D645AB">
              <w:rPr>
                <w:rFonts w:ascii="Calibri" w:eastAsia="Calibri" w:hAnsi="Calibri"/>
                <w:i/>
                <w:sz w:val="22"/>
                <w:szCs w:val="22"/>
              </w:rPr>
              <w:t xml:space="preserve">. Ifyllt personuppgiftsbiträdesavtal ska biläggas upphandlingsdokumentationen. Vissa fält är beroende av leverantören, och fylls i senast vid kontraktstecknandet. </w:t>
            </w:r>
          </w:p>
          <w:p w14:paraId="32604AF3" w14:textId="77777777" w:rsidR="00376E01" w:rsidRDefault="00376E01" w:rsidP="00376E01">
            <w:pPr>
              <w:spacing w:after="0" w:line="240" w:lineRule="auto"/>
              <w:rPr>
                <w:rFonts w:ascii="Calibri" w:eastAsia="Calibri" w:hAnsi="Calibri"/>
                <w:i/>
                <w:sz w:val="22"/>
                <w:szCs w:val="22"/>
              </w:rPr>
            </w:pPr>
          </w:p>
          <w:p w14:paraId="70BA3563" w14:textId="00A9EFA0" w:rsidR="00214048" w:rsidRDefault="00D645AB" w:rsidP="003B7374">
            <w:pPr>
              <w:spacing w:after="0" w:line="240" w:lineRule="auto"/>
              <w:rPr>
                <w:rFonts w:ascii="Calibri" w:eastAsia="Calibri" w:hAnsi="Calibri"/>
                <w:i/>
                <w:sz w:val="22"/>
                <w:szCs w:val="22"/>
              </w:rPr>
            </w:pPr>
            <w:r>
              <w:rPr>
                <w:rFonts w:ascii="Calibri" w:eastAsia="Calibri" w:hAnsi="Calibri"/>
                <w:i/>
                <w:sz w:val="22"/>
                <w:szCs w:val="22"/>
              </w:rPr>
              <w:t>Personuppgiftsbiträdesavtalet är en bilaga till huvudavtalet, som ska läsas tillsammans med huvudavtalet och övriga avtalshandlingar. Det är därför viktigt att personuppgiftsbiträdesavtalet stämmer överens med övriga avtalsvillkor. Till exempel rangordning av avtalshandlingar, ansvar, ansvarsbegränsningar, skadestånd, m.m. Ta hjälp om du är osäker på hur detta ska hanteras.</w:t>
            </w:r>
          </w:p>
          <w:p w14:paraId="349BBAE3" w14:textId="7D924D1E" w:rsidR="003B7374" w:rsidRDefault="003B7374" w:rsidP="003B7374">
            <w:pPr>
              <w:spacing w:after="0" w:line="240" w:lineRule="auto"/>
              <w:rPr>
                <w:rFonts w:ascii="Calibri" w:eastAsia="Calibri" w:hAnsi="Calibri"/>
                <w:i/>
                <w:sz w:val="22"/>
                <w:szCs w:val="22"/>
              </w:rPr>
            </w:pPr>
          </w:p>
          <w:p w14:paraId="70A5631E" w14:textId="3B1E6975" w:rsidR="0054524B" w:rsidRDefault="005972B8" w:rsidP="003B7374">
            <w:pPr>
              <w:spacing w:after="0" w:line="240" w:lineRule="auto"/>
              <w:rPr>
                <w:rFonts w:ascii="Calibri" w:eastAsia="Calibri" w:hAnsi="Calibri"/>
                <w:i/>
                <w:sz w:val="22"/>
                <w:szCs w:val="22"/>
              </w:rPr>
            </w:pPr>
            <w:hyperlink r:id="rId9" w:history="1">
              <w:r w:rsidR="0054524B" w:rsidRPr="00CE2EA3">
                <w:rPr>
                  <w:rStyle w:val="Hyperlnk"/>
                  <w:rFonts w:ascii="Calibri" w:eastAsia="Calibri" w:hAnsi="Calibri"/>
                  <w:i/>
                  <w:sz w:val="22"/>
                  <w:szCs w:val="22"/>
                </w:rPr>
                <w:t>https://www.hb.se/Anstalld/For-mitt-arbete/Informationshantering/Behandling-av-personuppgifter-GDPR/Omradesspecifik-information/Upphandling/</w:t>
              </w:r>
            </w:hyperlink>
          </w:p>
          <w:p w14:paraId="1ED7BC9F" w14:textId="77777777" w:rsidR="0054524B" w:rsidRDefault="0054524B" w:rsidP="003B7374">
            <w:pPr>
              <w:spacing w:after="0" w:line="240" w:lineRule="auto"/>
              <w:rPr>
                <w:rFonts w:ascii="Calibri" w:eastAsia="Calibri" w:hAnsi="Calibri"/>
                <w:i/>
                <w:sz w:val="22"/>
                <w:szCs w:val="22"/>
              </w:rPr>
            </w:pPr>
          </w:p>
          <w:p w14:paraId="430003DF" w14:textId="67E3E516" w:rsidR="00FB52CA" w:rsidRDefault="004740B3" w:rsidP="001F430B">
            <w:pPr>
              <w:spacing w:after="0" w:line="240" w:lineRule="auto"/>
              <w:rPr>
                <w:rFonts w:ascii="Calibri" w:eastAsia="Calibri" w:hAnsi="Calibri"/>
                <w:i/>
                <w:sz w:val="22"/>
                <w:szCs w:val="22"/>
              </w:rPr>
            </w:pPr>
            <w:r>
              <w:rPr>
                <w:rFonts w:ascii="Calibri" w:eastAsia="Calibri" w:hAnsi="Calibri"/>
                <w:i/>
                <w:sz w:val="22"/>
                <w:szCs w:val="22"/>
              </w:rPr>
              <w:t>Detta dokument är baserat på Kammarkollegiets personuppgifts</w:t>
            </w:r>
            <w:r w:rsidR="00DD5D0F">
              <w:rPr>
                <w:rFonts w:ascii="Calibri" w:eastAsia="Calibri" w:hAnsi="Calibri"/>
                <w:i/>
                <w:sz w:val="22"/>
                <w:szCs w:val="22"/>
              </w:rPr>
              <w:softHyphen/>
            </w:r>
            <w:r>
              <w:rPr>
                <w:rFonts w:ascii="Calibri" w:eastAsia="Calibri" w:hAnsi="Calibri"/>
                <w:i/>
                <w:sz w:val="22"/>
                <w:szCs w:val="22"/>
              </w:rPr>
              <w:t>biträdes</w:t>
            </w:r>
            <w:r w:rsidR="00DD5D0F">
              <w:rPr>
                <w:rFonts w:ascii="Calibri" w:eastAsia="Calibri" w:hAnsi="Calibri"/>
                <w:i/>
                <w:sz w:val="22"/>
                <w:szCs w:val="22"/>
              </w:rPr>
              <w:softHyphen/>
            </w:r>
            <w:r>
              <w:rPr>
                <w:rFonts w:ascii="Calibri" w:eastAsia="Calibri" w:hAnsi="Calibri"/>
                <w:i/>
                <w:sz w:val="22"/>
                <w:szCs w:val="22"/>
              </w:rPr>
              <w:t xml:space="preserve">avtal version 2.0 (2019-11-19) </w:t>
            </w:r>
            <w:r w:rsidR="00FB52CA">
              <w:rPr>
                <w:rFonts w:ascii="Calibri" w:eastAsia="Calibri" w:hAnsi="Calibri"/>
                <w:i/>
                <w:sz w:val="22"/>
                <w:szCs w:val="22"/>
              </w:rPr>
              <w:t xml:space="preserve">med följande </w:t>
            </w:r>
            <w:r w:rsidR="00715E97">
              <w:rPr>
                <w:rFonts w:ascii="Calibri" w:eastAsia="Calibri" w:hAnsi="Calibri"/>
                <w:i/>
                <w:sz w:val="22"/>
                <w:szCs w:val="22"/>
              </w:rPr>
              <w:t>ändringar</w:t>
            </w:r>
            <w:r w:rsidR="00FB52CA">
              <w:rPr>
                <w:rFonts w:ascii="Calibri" w:eastAsia="Calibri" w:hAnsi="Calibri"/>
                <w:i/>
                <w:sz w:val="22"/>
                <w:szCs w:val="22"/>
              </w:rPr>
              <w:t>:</w:t>
            </w:r>
          </w:p>
          <w:p w14:paraId="15F6B7CF" w14:textId="77777777" w:rsidR="00FB52CA" w:rsidRDefault="00FB52CA" w:rsidP="001F430B">
            <w:pPr>
              <w:spacing w:after="0" w:line="240" w:lineRule="auto"/>
              <w:rPr>
                <w:rFonts w:ascii="Calibri" w:eastAsia="Calibri" w:hAnsi="Calibri"/>
                <w:i/>
                <w:sz w:val="22"/>
                <w:szCs w:val="22"/>
              </w:rPr>
            </w:pPr>
          </w:p>
          <w:p w14:paraId="05603C9E" w14:textId="1F4A6537" w:rsidR="00FB52CA" w:rsidRDefault="000B0BDC" w:rsidP="001F430B">
            <w:pPr>
              <w:spacing w:after="0" w:line="240" w:lineRule="auto"/>
              <w:rPr>
                <w:rFonts w:ascii="Calibri" w:eastAsia="Calibri" w:hAnsi="Calibri"/>
                <w:i/>
                <w:sz w:val="22"/>
                <w:szCs w:val="22"/>
              </w:rPr>
            </w:pPr>
            <w:proofErr w:type="gramStart"/>
            <w:r>
              <w:rPr>
                <w:rFonts w:ascii="Calibri" w:eastAsia="Calibri" w:hAnsi="Calibri"/>
                <w:i/>
                <w:sz w:val="22"/>
                <w:szCs w:val="22"/>
              </w:rPr>
              <w:t>-</w:t>
            </w:r>
            <w:proofErr w:type="gramEnd"/>
            <w:r>
              <w:rPr>
                <w:rFonts w:ascii="Calibri" w:eastAsia="Calibri" w:hAnsi="Calibri"/>
                <w:i/>
                <w:sz w:val="22"/>
                <w:szCs w:val="22"/>
              </w:rPr>
              <w:t xml:space="preserve"> </w:t>
            </w:r>
            <w:r w:rsidR="00782654">
              <w:rPr>
                <w:rFonts w:ascii="Calibri" w:eastAsia="Calibri" w:hAnsi="Calibri"/>
                <w:i/>
                <w:sz w:val="22"/>
                <w:szCs w:val="22"/>
              </w:rPr>
              <w:t xml:space="preserve">Hänvisningar </w:t>
            </w:r>
            <w:r w:rsidR="00CD6884">
              <w:rPr>
                <w:rFonts w:ascii="Calibri" w:eastAsia="Calibri" w:hAnsi="Calibri"/>
                <w:i/>
                <w:sz w:val="22"/>
                <w:szCs w:val="22"/>
              </w:rPr>
              <w:t>och villkor</w:t>
            </w:r>
            <w:r w:rsidR="00782654">
              <w:rPr>
                <w:rFonts w:ascii="Calibri" w:eastAsia="Calibri" w:hAnsi="Calibri"/>
                <w:i/>
                <w:sz w:val="22"/>
                <w:szCs w:val="22"/>
              </w:rPr>
              <w:t xml:space="preserve"> </w:t>
            </w:r>
            <w:proofErr w:type="spellStart"/>
            <w:r w:rsidR="00CD6884">
              <w:rPr>
                <w:rFonts w:ascii="Calibri" w:eastAsia="Calibri" w:hAnsi="Calibri"/>
                <w:i/>
                <w:sz w:val="22"/>
                <w:szCs w:val="22"/>
              </w:rPr>
              <w:t>avs</w:t>
            </w:r>
            <w:proofErr w:type="spellEnd"/>
            <w:r w:rsidR="00782654">
              <w:rPr>
                <w:rFonts w:ascii="Calibri" w:eastAsia="Calibri" w:hAnsi="Calibri"/>
                <w:i/>
                <w:sz w:val="22"/>
                <w:szCs w:val="22"/>
              </w:rPr>
              <w:t xml:space="preserve"> ramavtal och </w:t>
            </w:r>
            <w:r>
              <w:rPr>
                <w:rFonts w:ascii="Calibri" w:eastAsia="Calibri" w:hAnsi="Calibri"/>
                <w:i/>
                <w:sz w:val="22"/>
                <w:szCs w:val="22"/>
              </w:rPr>
              <w:t xml:space="preserve">ramavtalsleverantör har tagits bort. </w:t>
            </w:r>
          </w:p>
          <w:p w14:paraId="03A84C72" w14:textId="3740ACE3" w:rsidR="00226074" w:rsidRDefault="00226074" w:rsidP="001F430B">
            <w:pPr>
              <w:spacing w:after="0" w:line="240" w:lineRule="auto"/>
              <w:rPr>
                <w:rFonts w:ascii="Calibri" w:eastAsia="Calibri" w:hAnsi="Calibri"/>
                <w:i/>
                <w:sz w:val="22"/>
                <w:szCs w:val="22"/>
              </w:rPr>
            </w:pPr>
            <w:proofErr w:type="gramStart"/>
            <w:r>
              <w:rPr>
                <w:rFonts w:ascii="Calibri" w:eastAsia="Calibri" w:hAnsi="Calibri"/>
                <w:i/>
                <w:sz w:val="22"/>
                <w:szCs w:val="22"/>
              </w:rPr>
              <w:t>-</w:t>
            </w:r>
            <w:proofErr w:type="gramEnd"/>
            <w:r>
              <w:rPr>
                <w:rFonts w:ascii="Calibri" w:eastAsia="Calibri" w:hAnsi="Calibri"/>
                <w:i/>
                <w:sz w:val="22"/>
                <w:szCs w:val="22"/>
              </w:rPr>
              <w:t xml:space="preserve"> Ny punkt 11.4, 14.</w:t>
            </w:r>
            <w:r w:rsidR="00782654">
              <w:rPr>
                <w:rFonts w:ascii="Calibri" w:eastAsia="Calibri" w:hAnsi="Calibri"/>
                <w:i/>
                <w:sz w:val="22"/>
                <w:szCs w:val="22"/>
              </w:rPr>
              <w:t>4</w:t>
            </w:r>
            <w:r>
              <w:rPr>
                <w:rFonts w:ascii="Calibri" w:eastAsia="Calibri" w:hAnsi="Calibri"/>
                <w:i/>
                <w:sz w:val="22"/>
                <w:szCs w:val="22"/>
              </w:rPr>
              <w:t xml:space="preserve"> och 14.</w:t>
            </w:r>
            <w:r w:rsidR="00782654">
              <w:rPr>
                <w:rFonts w:ascii="Calibri" w:eastAsia="Calibri" w:hAnsi="Calibri"/>
                <w:i/>
                <w:sz w:val="22"/>
                <w:szCs w:val="22"/>
              </w:rPr>
              <w:t>5</w:t>
            </w:r>
            <w:r>
              <w:rPr>
                <w:rFonts w:ascii="Calibri" w:eastAsia="Calibri" w:hAnsi="Calibri"/>
                <w:i/>
                <w:sz w:val="22"/>
                <w:szCs w:val="22"/>
              </w:rPr>
              <w:t>.</w:t>
            </w:r>
            <w:r w:rsidR="00153586">
              <w:rPr>
                <w:rFonts w:ascii="Calibri" w:eastAsia="Calibri" w:hAnsi="Calibri"/>
                <w:i/>
                <w:sz w:val="22"/>
                <w:szCs w:val="22"/>
              </w:rPr>
              <w:t xml:space="preserve"> Ändrad </w:t>
            </w:r>
            <w:r w:rsidR="00743383">
              <w:rPr>
                <w:rFonts w:ascii="Calibri" w:eastAsia="Calibri" w:hAnsi="Calibri"/>
                <w:i/>
                <w:sz w:val="22"/>
                <w:szCs w:val="22"/>
              </w:rPr>
              <w:t>rubrik</w:t>
            </w:r>
            <w:r w:rsidR="003E4F6E">
              <w:rPr>
                <w:rFonts w:ascii="Calibri" w:eastAsia="Calibri" w:hAnsi="Calibri"/>
                <w:i/>
                <w:sz w:val="22"/>
                <w:szCs w:val="22"/>
              </w:rPr>
              <w:t>sättning av</w:t>
            </w:r>
            <w:r w:rsidR="00153586">
              <w:rPr>
                <w:rFonts w:ascii="Calibri" w:eastAsia="Calibri" w:hAnsi="Calibri"/>
                <w:i/>
                <w:sz w:val="22"/>
                <w:szCs w:val="22"/>
              </w:rPr>
              <w:t xml:space="preserve"> kapitel 14.</w:t>
            </w:r>
          </w:p>
          <w:p w14:paraId="1A482620" w14:textId="5B5F4028" w:rsidR="00E973D2" w:rsidRPr="001F430B" w:rsidRDefault="00E973D2" w:rsidP="00226074">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622E9840" w14:textId="4CF10348" w:rsidR="00DD1228"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38359383" w:history="1">
            <w:r w:rsidR="00DD1228" w:rsidRPr="00F17B31">
              <w:rPr>
                <w:rStyle w:val="Hyperlnk"/>
                <w:noProof/>
              </w:rPr>
              <w:t>1</w:t>
            </w:r>
            <w:r w:rsidR="00DD1228">
              <w:rPr>
                <w:rFonts w:asciiTheme="minorHAnsi" w:eastAsiaTheme="minorEastAsia" w:hAnsiTheme="minorHAnsi" w:cstheme="minorBidi"/>
                <w:noProof/>
                <w:sz w:val="22"/>
                <w:szCs w:val="22"/>
                <w:lang w:eastAsia="sv-SE"/>
              </w:rPr>
              <w:tab/>
            </w:r>
            <w:r w:rsidR="00DD1228" w:rsidRPr="00F17B31">
              <w:rPr>
                <w:rStyle w:val="Hyperlnk"/>
                <w:noProof/>
              </w:rPr>
              <w:t>Personuppgiftsbiträdesavtalets syfte</w:t>
            </w:r>
            <w:r w:rsidR="00DD1228">
              <w:rPr>
                <w:noProof/>
                <w:webHidden/>
              </w:rPr>
              <w:tab/>
            </w:r>
            <w:r w:rsidR="00DD1228">
              <w:rPr>
                <w:noProof/>
                <w:webHidden/>
              </w:rPr>
              <w:fldChar w:fldCharType="begin"/>
            </w:r>
            <w:r w:rsidR="00DD1228">
              <w:rPr>
                <w:noProof/>
                <w:webHidden/>
              </w:rPr>
              <w:instrText xml:space="preserve"> PAGEREF _Toc38359383 \h </w:instrText>
            </w:r>
            <w:r w:rsidR="00DD1228">
              <w:rPr>
                <w:noProof/>
                <w:webHidden/>
              </w:rPr>
            </w:r>
            <w:r w:rsidR="00DD1228">
              <w:rPr>
                <w:noProof/>
                <w:webHidden/>
              </w:rPr>
              <w:fldChar w:fldCharType="separate"/>
            </w:r>
            <w:r w:rsidR="00DD1228">
              <w:rPr>
                <w:noProof/>
                <w:webHidden/>
              </w:rPr>
              <w:t>3</w:t>
            </w:r>
            <w:r w:rsidR="00DD1228">
              <w:rPr>
                <w:noProof/>
                <w:webHidden/>
              </w:rPr>
              <w:fldChar w:fldCharType="end"/>
            </w:r>
          </w:hyperlink>
        </w:p>
        <w:p w14:paraId="3093B887" w14:textId="1DA81042"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84" w:history="1">
            <w:r w:rsidR="00DD1228" w:rsidRPr="00F17B31">
              <w:rPr>
                <w:rStyle w:val="Hyperlnk"/>
                <w:noProof/>
              </w:rPr>
              <w:t>2</w:t>
            </w:r>
            <w:r w:rsidR="00DD1228">
              <w:rPr>
                <w:rFonts w:asciiTheme="minorHAnsi" w:eastAsiaTheme="minorEastAsia" w:hAnsiTheme="minorHAnsi" w:cstheme="minorBidi"/>
                <w:noProof/>
                <w:sz w:val="22"/>
                <w:szCs w:val="22"/>
                <w:lang w:eastAsia="sv-SE"/>
              </w:rPr>
              <w:tab/>
            </w:r>
            <w:r w:rsidR="00DD1228" w:rsidRPr="00F17B31">
              <w:rPr>
                <w:rStyle w:val="Hyperlnk"/>
                <w:noProof/>
              </w:rPr>
              <w:t>Parter</w:t>
            </w:r>
            <w:r w:rsidR="00DD1228">
              <w:rPr>
                <w:noProof/>
                <w:webHidden/>
              </w:rPr>
              <w:tab/>
            </w:r>
            <w:r w:rsidR="00DD1228">
              <w:rPr>
                <w:noProof/>
                <w:webHidden/>
              </w:rPr>
              <w:fldChar w:fldCharType="begin"/>
            </w:r>
            <w:r w:rsidR="00DD1228">
              <w:rPr>
                <w:noProof/>
                <w:webHidden/>
              </w:rPr>
              <w:instrText xml:space="preserve"> PAGEREF _Toc38359384 \h </w:instrText>
            </w:r>
            <w:r w:rsidR="00DD1228">
              <w:rPr>
                <w:noProof/>
                <w:webHidden/>
              </w:rPr>
            </w:r>
            <w:r w:rsidR="00DD1228">
              <w:rPr>
                <w:noProof/>
                <w:webHidden/>
              </w:rPr>
              <w:fldChar w:fldCharType="separate"/>
            </w:r>
            <w:r w:rsidR="00DD1228">
              <w:rPr>
                <w:noProof/>
                <w:webHidden/>
              </w:rPr>
              <w:t>3</w:t>
            </w:r>
            <w:r w:rsidR="00DD1228">
              <w:rPr>
                <w:noProof/>
                <w:webHidden/>
              </w:rPr>
              <w:fldChar w:fldCharType="end"/>
            </w:r>
          </w:hyperlink>
        </w:p>
        <w:p w14:paraId="2E1ACE63" w14:textId="78DCF3FF"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85" w:history="1">
            <w:r w:rsidR="00DD1228" w:rsidRPr="00F17B31">
              <w:rPr>
                <w:rStyle w:val="Hyperlnk"/>
                <w:noProof/>
              </w:rPr>
              <w:t>3</w:t>
            </w:r>
            <w:r w:rsidR="00DD1228">
              <w:rPr>
                <w:rFonts w:asciiTheme="minorHAnsi" w:eastAsiaTheme="minorEastAsia" w:hAnsiTheme="minorHAnsi" w:cstheme="minorBidi"/>
                <w:noProof/>
                <w:sz w:val="22"/>
                <w:szCs w:val="22"/>
                <w:lang w:eastAsia="sv-SE"/>
              </w:rPr>
              <w:tab/>
            </w:r>
            <w:r w:rsidR="00DD1228" w:rsidRPr="00F17B31">
              <w:rPr>
                <w:rStyle w:val="Hyperlnk"/>
                <w:noProof/>
              </w:rPr>
              <w:t>Allmänt om personuppgiftsbiträdesavtalet</w:t>
            </w:r>
            <w:r w:rsidR="00DD1228">
              <w:rPr>
                <w:noProof/>
                <w:webHidden/>
              </w:rPr>
              <w:tab/>
            </w:r>
            <w:r w:rsidR="00DD1228">
              <w:rPr>
                <w:noProof/>
                <w:webHidden/>
              </w:rPr>
              <w:fldChar w:fldCharType="begin"/>
            </w:r>
            <w:r w:rsidR="00DD1228">
              <w:rPr>
                <w:noProof/>
                <w:webHidden/>
              </w:rPr>
              <w:instrText xml:space="preserve"> PAGEREF _Toc38359385 \h </w:instrText>
            </w:r>
            <w:r w:rsidR="00DD1228">
              <w:rPr>
                <w:noProof/>
                <w:webHidden/>
              </w:rPr>
            </w:r>
            <w:r w:rsidR="00DD1228">
              <w:rPr>
                <w:noProof/>
                <w:webHidden/>
              </w:rPr>
              <w:fldChar w:fldCharType="separate"/>
            </w:r>
            <w:r w:rsidR="00DD1228">
              <w:rPr>
                <w:noProof/>
                <w:webHidden/>
              </w:rPr>
              <w:t>4</w:t>
            </w:r>
            <w:r w:rsidR="00DD1228">
              <w:rPr>
                <w:noProof/>
                <w:webHidden/>
              </w:rPr>
              <w:fldChar w:fldCharType="end"/>
            </w:r>
          </w:hyperlink>
        </w:p>
        <w:p w14:paraId="556C8068" w14:textId="7E35D6E2"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86" w:history="1">
            <w:r w:rsidR="00DD1228" w:rsidRPr="00F17B31">
              <w:rPr>
                <w:rStyle w:val="Hyperlnk"/>
                <w:noProof/>
              </w:rPr>
              <w:t>4</w:t>
            </w:r>
            <w:r w:rsidR="00DD1228">
              <w:rPr>
                <w:rFonts w:asciiTheme="minorHAnsi" w:eastAsiaTheme="minorEastAsia" w:hAnsiTheme="minorHAnsi" w:cstheme="minorBidi"/>
                <w:noProof/>
                <w:sz w:val="22"/>
                <w:szCs w:val="22"/>
                <w:lang w:eastAsia="sv-SE"/>
              </w:rPr>
              <w:tab/>
            </w:r>
            <w:r w:rsidR="00DD1228" w:rsidRPr="00F17B31">
              <w:rPr>
                <w:rStyle w:val="Hyperlnk"/>
                <w:noProof/>
              </w:rPr>
              <w:t>Den personuppgiftsansvariges generella åtaganden</w:t>
            </w:r>
            <w:r w:rsidR="00DD1228">
              <w:rPr>
                <w:noProof/>
                <w:webHidden/>
              </w:rPr>
              <w:tab/>
            </w:r>
            <w:r w:rsidR="00DD1228">
              <w:rPr>
                <w:noProof/>
                <w:webHidden/>
              </w:rPr>
              <w:fldChar w:fldCharType="begin"/>
            </w:r>
            <w:r w:rsidR="00DD1228">
              <w:rPr>
                <w:noProof/>
                <w:webHidden/>
              </w:rPr>
              <w:instrText xml:space="preserve"> PAGEREF _Toc38359386 \h </w:instrText>
            </w:r>
            <w:r w:rsidR="00DD1228">
              <w:rPr>
                <w:noProof/>
                <w:webHidden/>
              </w:rPr>
            </w:r>
            <w:r w:rsidR="00DD1228">
              <w:rPr>
                <w:noProof/>
                <w:webHidden/>
              </w:rPr>
              <w:fldChar w:fldCharType="separate"/>
            </w:r>
            <w:r w:rsidR="00DD1228">
              <w:rPr>
                <w:noProof/>
                <w:webHidden/>
              </w:rPr>
              <w:t>4</w:t>
            </w:r>
            <w:r w:rsidR="00DD1228">
              <w:rPr>
                <w:noProof/>
                <w:webHidden/>
              </w:rPr>
              <w:fldChar w:fldCharType="end"/>
            </w:r>
          </w:hyperlink>
        </w:p>
        <w:p w14:paraId="3E870AD2" w14:textId="3C9DF64C"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87" w:history="1">
            <w:r w:rsidR="00DD1228" w:rsidRPr="00F17B31">
              <w:rPr>
                <w:rStyle w:val="Hyperlnk"/>
                <w:noProof/>
              </w:rPr>
              <w:t>5</w:t>
            </w:r>
            <w:r w:rsidR="00DD1228">
              <w:rPr>
                <w:rFonts w:asciiTheme="minorHAnsi" w:eastAsiaTheme="minorEastAsia" w:hAnsiTheme="minorHAnsi" w:cstheme="minorBidi"/>
                <w:noProof/>
                <w:sz w:val="22"/>
                <w:szCs w:val="22"/>
                <w:lang w:eastAsia="sv-SE"/>
              </w:rPr>
              <w:tab/>
            </w:r>
            <w:r w:rsidR="00DD1228" w:rsidRPr="00F17B31">
              <w:rPr>
                <w:rStyle w:val="Hyperlnk"/>
                <w:noProof/>
              </w:rPr>
              <w:t>Personuppgiftsbiträdets generella åtaganden</w:t>
            </w:r>
            <w:r w:rsidR="00DD1228">
              <w:rPr>
                <w:noProof/>
                <w:webHidden/>
              </w:rPr>
              <w:tab/>
            </w:r>
            <w:r w:rsidR="00DD1228">
              <w:rPr>
                <w:noProof/>
                <w:webHidden/>
              </w:rPr>
              <w:fldChar w:fldCharType="begin"/>
            </w:r>
            <w:r w:rsidR="00DD1228">
              <w:rPr>
                <w:noProof/>
                <w:webHidden/>
              </w:rPr>
              <w:instrText xml:space="preserve"> PAGEREF _Toc38359387 \h </w:instrText>
            </w:r>
            <w:r w:rsidR="00DD1228">
              <w:rPr>
                <w:noProof/>
                <w:webHidden/>
              </w:rPr>
            </w:r>
            <w:r w:rsidR="00DD1228">
              <w:rPr>
                <w:noProof/>
                <w:webHidden/>
              </w:rPr>
              <w:fldChar w:fldCharType="separate"/>
            </w:r>
            <w:r w:rsidR="00DD1228">
              <w:rPr>
                <w:noProof/>
                <w:webHidden/>
              </w:rPr>
              <w:t>4</w:t>
            </w:r>
            <w:r w:rsidR="00DD1228">
              <w:rPr>
                <w:noProof/>
                <w:webHidden/>
              </w:rPr>
              <w:fldChar w:fldCharType="end"/>
            </w:r>
          </w:hyperlink>
        </w:p>
        <w:p w14:paraId="5DB6E97D" w14:textId="15509582"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88" w:history="1">
            <w:r w:rsidR="00DD1228" w:rsidRPr="00F17B31">
              <w:rPr>
                <w:rStyle w:val="Hyperlnk"/>
                <w:noProof/>
              </w:rPr>
              <w:t>6</w:t>
            </w:r>
            <w:r w:rsidR="00DD1228">
              <w:rPr>
                <w:rFonts w:asciiTheme="minorHAnsi" w:eastAsiaTheme="minorEastAsia" w:hAnsiTheme="minorHAnsi" w:cstheme="minorBidi"/>
                <w:noProof/>
                <w:sz w:val="22"/>
                <w:szCs w:val="22"/>
                <w:lang w:eastAsia="sv-SE"/>
              </w:rPr>
              <w:tab/>
            </w:r>
            <w:r w:rsidR="00DD1228" w:rsidRPr="00F17B31">
              <w:rPr>
                <w:rStyle w:val="Hyperlnk"/>
                <w:noProof/>
              </w:rPr>
              <w:t>Behandling av personuppgifter</w:t>
            </w:r>
            <w:r w:rsidR="00DD1228">
              <w:rPr>
                <w:noProof/>
                <w:webHidden/>
              </w:rPr>
              <w:tab/>
            </w:r>
            <w:r w:rsidR="00DD1228">
              <w:rPr>
                <w:noProof/>
                <w:webHidden/>
              </w:rPr>
              <w:fldChar w:fldCharType="begin"/>
            </w:r>
            <w:r w:rsidR="00DD1228">
              <w:rPr>
                <w:noProof/>
                <w:webHidden/>
              </w:rPr>
              <w:instrText xml:space="preserve"> PAGEREF _Toc38359388 \h </w:instrText>
            </w:r>
            <w:r w:rsidR="00DD1228">
              <w:rPr>
                <w:noProof/>
                <w:webHidden/>
              </w:rPr>
            </w:r>
            <w:r w:rsidR="00DD1228">
              <w:rPr>
                <w:noProof/>
                <w:webHidden/>
              </w:rPr>
              <w:fldChar w:fldCharType="separate"/>
            </w:r>
            <w:r w:rsidR="00DD1228">
              <w:rPr>
                <w:noProof/>
                <w:webHidden/>
              </w:rPr>
              <w:t>5</w:t>
            </w:r>
            <w:r w:rsidR="00DD1228">
              <w:rPr>
                <w:noProof/>
                <w:webHidden/>
              </w:rPr>
              <w:fldChar w:fldCharType="end"/>
            </w:r>
          </w:hyperlink>
        </w:p>
        <w:p w14:paraId="4D283A06" w14:textId="5469BD6F"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89" w:history="1">
            <w:r w:rsidR="00DD1228" w:rsidRPr="00F17B31">
              <w:rPr>
                <w:rStyle w:val="Hyperlnk"/>
                <w:noProof/>
              </w:rPr>
              <w:t>7</w:t>
            </w:r>
            <w:r w:rsidR="00DD1228">
              <w:rPr>
                <w:rFonts w:asciiTheme="minorHAnsi" w:eastAsiaTheme="minorEastAsia" w:hAnsiTheme="minorHAnsi" w:cstheme="minorBidi"/>
                <w:noProof/>
                <w:sz w:val="22"/>
                <w:szCs w:val="22"/>
                <w:lang w:eastAsia="sv-SE"/>
              </w:rPr>
              <w:tab/>
            </w:r>
            <w:r w:rsidR="00DD1228" w:rsidRPr="00F17B31">
              <w:rPr>
                <w:rStyle w:val="Hyperlnk"/>
                <w:noProof/>
              </w:rPr>
              <w:t>Den registrerades rättigheter</w:t>
            </w:r>
            <w:r w:rsidR="00DD1228">
              <w:rPr>
                <w:noProof/>
                <w:webHidden/>
              </w:rPr>
              <w:tab/>
            </w:r>
            <w:r w:rsidR="00DD1228">
              <w:rPr>
                <w:noProof/>
                <w:webHidden/>
              </w:rPr>
              <w:fldChar w:fldCharType="begin"/>
            </w:r>
            <w:r w:rsidR="00DD1228">
              <w:rPr>
                <w:noProof/>
                <w:webHidden/>
              </w:rPr>
              <w:instrText xml:space="preserve"> PAGEREF _Toc38359389 \h </w:instrText>
            </w:r>
            <w:r w:rsidR="00DD1228">
              <w:rPr>
                <w:noProof/>
                <w:webHidden/>
              </w:rPr>
            </w:r>
            <w:r w:rsidR="00DD1228">
              <w:rPr>
                <w:noProof/>
                <w:webHidden/>
              </w:rPr>
              <w:fldChar w:fldCharType="separate"/>
            </w:r>
            <w:r w:rsidR="00DD1228">
              <w:rPr>
                <w:noProof/>
                <w:webHidden/>
              </w:rPr>
              <w:t>6</w:t>
            </w:r>
            <w:r w:rsidR="00DD1228">
              <w:rPr>
                <w:noProof/>
                <w:webHidden/>
              </w:rPr>
              <w:fldChar w:fldCharType="end"/>
            </w:r>
          </w:hyperlink>
        </w:p>
        <w:p w14:paraId="1B46DB50" w14:textId="53DB9D55"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90" w:history="1">
            <w:r w:rsidR="00DD1228" w:rsidRPr="00F17B31">
              <w:rPr>
                <w:rStyle w:val="Hyperlnk"/>
                <w:noProof/>
              </w:rPr>
              <w:t>8</w:t>
            </w:r>
            <w:r w:rsidR="00DD1228">
              <w:rPr>
                <w:rFonts w:asciiTheme="minorHAnsi" w:eastAsiaTheme="minorEastAsia" w:hAnsiTheme="minorHAnsi" w:cstheme="minorBidi"/>
                <w:noProof/>
                <w:sz w:val="22"/>
                <w:szCs w:val="22"/>
                <w:lang w:eastAsia="sv-SE"/>
              </w:rPr>
              <w:tab/>
            </w:r>
            <w:r w:rsidR="00DD1228" w:rsidRPr="00F17B31">
              <w:rPr>
                <w:rStyle w:val="Hyperlnk"/>
                <w:noProof/>
              </w:rPr>
              <w:t>Personuppgiftsincidenter</w:t>
            </w:r>
            <w:r w:rsidR="00DD1228">
              <w:rPr>
                <w:noProof/>
                <w:webHidden/>
              </w:rPr>
              <w:tab/>
            </w:r>
            <w:r w:rsidR="00DD1228">
              <w:rPr>
                <w:noProof/>
                <w:webHidden/>
              </w:rPr>
              <w:fldChar w:fldCharType="begin"/>
            </w:r>
            <w:r w:rsidR="00DD1228">
              <w:rPr>
                <w:noProof/>
                <w:webHidden/>
              </w:rPr>
              <w:instrText xml:space="preserve"> PAGEREF _Toc38359390 \h </w:instrText>
            </w:r>
            <w:r w:rsidR="00DD1228">
              <w:rPr>
                <w:noProof/>
                <w:webHidden/>
              </w:rPr>
            </w:r>
            <w:r w:rsidR="00DD1228">
              <w:rPr>
                <w:noProof/>
                <w:webHidden/>
              </w:rPr>
              <w:fldChar w:fldCharType="separate"/>
            </w:r>
            <w:r w:rsidR="00DD1228">
              <w:rPr>
                <w:noProof/>
                <w:webHidden/>
              </w:rPr>
              <w:t>6</w:t>
            </w:r>
            <w:r w:rsidR="00DD1228">
              <w:rPr>
                <w:noProof/>
                <w:webHidden/>
              </w:rPr>
              <w:fldChar w:fldCharType="end"/>
            </w:r>
          </w:hyperlink>
        </w:p>
        <w:p w14:paraId="08584B75" w14:textId="62605E31" w:rsidR="00DD1228" w:rsidRDefault="005972B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38359391" w:history="1">
            <w:r w:rsidR="00DD1228" w:rsidRPr="00F17B31">
              <w:rPr>
                <w:rStyle w:val="Hyperlnk"/>
                <w:noProof/>
              </w:rPr>
              <w:t>9</w:t>
            </w:r>
            <w:r w:rsidR="00DD1228">
              <w:rPr>
                <w:rFonts w:asciiTheme="minorHAnsi" w:eastAsiaTheme="minorEastAsia" w:hAnsiTheme="minorHAnsi" w:cstheme="minorBidi"/>
                <w:noProof/>
                <w:sz w:val="22"/>
                <w:szCs w:val="22"/>
                <w:lang w:eastAsia="sv-SE"/>
              </w:rPr>
              <w:tab/>
            </w:r>
            <w:r w:rsidR="00DD1228" w:rsidRPr="00F17B31">
              <w:rPr>
                <w:rStyle w:val="Hyperlnk"/>
                <w:noProof/>
              </w:rPr>
              <w:t>Tillsyn och revision</w:t>
            </w:r>
            <w:r w:rsidR="00DD1228">
              <w:rPr>
                <w:noProof/>
                <w:webHidden/>
              </w:rPr>
              <w:tab/>
            </w:r>
            <w:r w:rsidR="00DD1228">
              <w:rPr>
                <w:noProof/>
                <w:webHidden/>
              </w:rPr>
              <w:fldChar w:fldCharType="begin"/>
            </w:r>
            <w:r w:rsidR="00DD1228">
              <w:rPr>
                <w:noProof/>
                <w:webHidden/>
              </w:rPr>
              <w:instrText xml:space="preserve"> PAGEREF _Toc38359391 \h </w:instrText>
            </w:r>
            <w:r w:rsidR="00DD1228">
              <w:rPr>
                <w:noProof/>
                <w:webHidden/>
              </w:rPr>
            </w:r>
            <w:r w:rsidR="00DD1228">
              <w:rPr>
                <w:noProof/>
                <w:webHidden/>
              </w:rPr>
              <w:fldChar w:fldCharType="separate"/>
            </w:r>
            <w:r w:rsidR="00DD1228">
              <w:rPr>
                <w:noProof/>
                <w:webHidden/>
              </w:rPr>
              <w:t>7</w:t>
            </w:r>
            <w:r w:rsidR="00DD1228">
              <w:rPr>
                <w:noProof/>
                <w:webHidden/>
              </w:rPr>
              <w:fldChar w:fldCharType="end"/>
            </w:r>
          </w:hyperlink>
        </w:p>
        <w:p w14:paraId="3E536E3E" w14:textId="4798ED8A" w:rsidR="00DD1228" w:rsidRDefault="005972B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38359392" w:history="1">
            <w:r w:rsidR="00DD1228" w:rsidRPr="00F17B31">
              <w:rPr>
                <w:rStyle w:val="Hyperlnk"/>
                <w:noProof/>
              </w:rPr>
              <w:t>10</w:t>
            </w:r>
            <w:r w:rsidR="00DD1228">
              <w:rPr>
                <w:rFonts w:asciiTheme="minorHAnsi" w:eastAsiaTheme="minorEastAsia" w:hAnsiTheme="minorHAnsi" w:cstheme="minorBidi"/>
                <w:noProof/>
                <w:sz w:val="22"/>
                <w:szCs w:val="22"/>
                <w:lang w:eastAsia="sv-SE"/>
              </w:rPr>
              <w:tab/>
            </w:r>
            <w:r w:rsidR="00DD1228" w:rsidRPr="00F17B31">
              <w:rPr>
                <w:rStyle w:val="Hyperlnk"/>
                <w:noProof/>
              </w:rPr>
              <w:t>Behandling med hjälp av underbiträden</w:t>
            </w:r>
            <w:r w:rsidR="00DD1228">
              <w:rPr>
                <w:noProof/>
                <w:webHidden/>
              </w:rPr>
              <w:tab/>
            </w:r>
            <w:r w:rsidR="00DD1228">
              <w:rPr>
                <w:noProof/>
                <w:webHidden/>
              </w:rPr>
              <w:fldChar w:fldCharType="begin"/>
            </w:r>
            <w:r w:rsidR="00DD1228">
              <w:rPr>
                <w:noProof/>
                <w:webHidden/>
              </w:rPr>
              <w:instrText xml:space="preserve"> PAGEREF _Toc38359392 \h </w:instrText>
            </w:r>
            <w:r w:rsidR="00DD1228">
              <w:rPr>
                <w:noProof/>
                <w:webHidden/>
              </w:rPr>
            </w:r>
            <w:r w:rsidR="00DD1228">
              <w:rPr>
                <w:noProof/>
                <w:webHidden/>
              </w:rPr>
              <w:fldChar w:fldCharType="separate"/>
            </w:r>
            <w:r w:rsidR="00DD1228">
              <w:rPr>
                <w:noProof/>
                <w:webHidden/>
              </w:rPr>
              <w:t>7</w:t>
            </w:r>
            <w:r w:rsidR="00DD1228">
              <w:rPr>
                <w:noProof/>
                <w:webHidden/>
              </w:rPr>
              <w:fldChar w:fldCharType="end"/>
            </w:r>
          </w:hyperlink>
        </w:p>
        <w:p w14:paraId="21B916D8" w14:textId="3614D80A" w:rsidR="00DD1228" w:rsidRDefault="005972B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38359393" w:history="1">
            <w:r w:rsidR="00DD1228" w:rsidRPr="00F17B31">
              <w:rPr>
                <w:rStyle w:val="Hyperlnk"/>
                <w:noProof/>
              </w:rPr>
              <w:t>11</w:t>
            </w:r>
            <w:r w:rsidR="00DD1228">
              <w:rPr>
                <w:rFonts w:asciiTheme="minorHAnsi" w:eastAsiaTheme="minorEastAsia" w:hAnsiTheme="minorHAnsi" w:cstheme="minorBidi"/>
                <w:noProof/>
                <w:sz w:val="22"/>
                <w:szCs w:val="22"/>
                <w:lang w:eastAsia="sv-SE"/>
              </w:rPr>
              <w:tab/>
            </w:r>
            <w:r w:rsidR="00DD1228" w:rsidRPr="00F17B31">
              <w:rPr>
                <w:rStyle w:val="Hyperlnk"/>
                <w:noProof/>
              </w:rPr>
              <w:t>Skyldigheter efter kontraktets upphörande</w:t>
            </w:r>
            <w:r w:rsidR="00DD1228">
              <w:rPr>
                <w:noProof/>
                <w:webHidden/>
              </w:rPr>
              <w:tab/>
            </w:r>
            <w:r w:rsidR="00DD1228">
              <w:rPr>
                <w:noProof/>
                <w:webHidden/>
              </w:rPr>
              <w:fldChar w:fldCharType="begin"/>
            </w:r>
            <w:r w:rsidR="00DD1228">
              <w:rPr>
                <w:noProof/>
                <w:webHidden/>
              </w:rPr>
              <w:instrText xml:space="preserve"> PAGEREF _Toc38359393 \h </w:instrText>
            </w:r>
            <w:r w:rsidR="00DD1228">
              <w:rPr>
                <w:noProof/>
                <w:webHidden/>
              </w:rPr>
            </w:r>
            <w:r w:rsidR="00DD1228">
              <w:rPr>
                <w:noProof/>
                <w:webHidden/>
              </w:rPr>
              <w:fldChar w:fldCharType="separate"/>
            </w:r>
            <w:r w:rsidR="00DD1228">
              <w:rPr>
                <w:noProof/>
                <w:webHidden/>
              </w:rPr>
              <w:t>8</w:t>
            </w:r>
            <w:r w:rsidR="00DD1228">
              <w:rPr>
                <w:noProof/>
                <w:webHidden/>
              </w:rPr>
              <w:fldChar w:fldCharType="end"/>
            </w:r>
          </w:hyperlink>
        </w:p>
        <w:p w14:paraId="54AE1989" w14:textId="31403296" w:rsidR="00DD1228" w:rsidRDefault="005972B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38359394" w:history="1">
            <w:r w:rsidR="00DD1228" w:rsidRPr="00F17B31">
              <w:rPr>
                <w:rStyle w:val="Hyperlnk"/>
                <w:noProof/>
              </w:rPr>
              <w:t>12</w:t>
            </w:r>
            <w:r w:rsidR="00DD1228">
              <w:rPr>
                <w:rFonts w:asciiTheme="minorHAnsi" w:eastAsiaTheme="minorEastAsia" w:hAnsiTheme="minorHAnsi" w:cstheme="minorBidi"/>
                <w:noProof/>
                <w:sz w:val="22"/>
                <w:szCs w:val="22"/>
                <w:lang w:eastAsia="sv-SE"/>
              </w:rPr>
              <w:tab/>
            </w:r>
            <w:r w:rsidR="00DD1228" w:rsidRPr="00F17B31">
              <w:rPr>
                <w:rStyle w:val="Hyperlnk"/>
                <w:noProof/>
              </w:rPr>
              <w:t>Ändringar i personuppgiftsbiträdesavtalet</w:t>
            </w:r>
            <w:r w:rsidR="00DD1228">
              <w:rPr>
                <w:noProof/>
                <w:webHidden/>
              </w:rPr>
              <w:tab/>
            </w:r>
            <w:r w:rsidR="00DD1228">
              <w:rPr>
                <w:noProof/>
                <w:webHidden/>
              </w:rPr>
              <w:fldChar w:fldCharType="begin"/>
            </w:r>
            <w:r w:rsidR="00DD1228">
              <w:rPr>
                <w:noProof/>
                <w:webHidden/>
              </w:rPr>
              <w:instrText xml:space="preserve"> PAGEREF _Toc38359394 \h </w:instrText>
            </w:r>
            <w:r w:rsidR="00DD1228">
              <w:rPr>
                <w:noProof/>
                <w:webHidden/>
              </w:rPr>
            </w:r>
            <w:r w:rsidR="00DD1228">
              <w:rPr>
                <w:noProof/>
                <w:webHidden/>
              </w:rPr>
              <w:fldChar w:fldCharType="separate"/>
            </w:r>
            <w:r w:rsidR="00DD1228">
              <w:rPr>
                <w:noProof/>
                <w:webHidden/>
              </w:rPr>
              <w:t>8</w:t>
            </w:r>
            <w:r w:rsidR="00DD1228">
              <w:rPr>
                <w:noProof/>
                <w:webHidden/>
              </w:rPr>
              <w:fldChar w:fldCharType="end"/>
            </w:r>
          </w:hyperlink>
        </w:p>
        <w:p w14:paraId="36167808" w14:textId="3479F21F" w:rsidR="00DD1228" w:rsidRDefault="005972B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38359395" w:history="1">
            <w:r w:rsidR="00DD1228" w:rsidRPr="00F17B31">
              <w:rPr>
                <w:rStyle w:val="Hyperlnk"/>
                <w:noProof/>
              </w:rPr>
              <w:t>13</w:t>
            </w:r>
            <w:r w:rsidR="00DD1228">
              <w:rPr>
                <w:rFonts w:asciiTheme="minorHAnsi" w:eastAsiaTheme="minorEastAsia" w:hAnsiTheme="minorHAnsi" w:cstheme="minorBidi"/>
                <w:noProof/>
                <w:sz w:val="22"/>
                <w:szCs w:val="22"/>
                <w:lang w:eastAsia="sv-SE"/>
              </w:rPr>
              <w:tab/>
            </w:r>
            <w:r w:rsidR="00DD1228" w:rsidRPr="00F17B31">
              <w:rPr>
                <w:rStyle w:val="Hyperlnk"/>
                <w:noProof/>
              </w:rPr>
              <w:t>Giltighetstid</w:t>
            </w:r>
            <w:r w:rsidR="00DD1228">
              <w:rPr>
                <w:noProof/>
                <w:webHidden/>
              </w:rPr>
              <w:tab/>
            </w:r>
            <w:r w:rsidR="00DD1228">
              <w:rPr>
                <w:noProof/>
                <w:webHidden/>
              </w:rPr>
              <w:fldChar w:fldCharType="begin"/>
            </w:r>
            <w:r w:rsidR="00DD1228">
              <w:rPr>
                <w:noProof/>
                <w:webHidden/>
              </w:rPr>
              <w:instrText xml:space="preserve"> PAGEREF _Toc38359395 \h </w:instrText>
            </w:r>
            <w:r w:rsidR="00DD1228">
              <w:rPr>
                <w:noProof/>
                <w:webHidden/>
              </w:rPr>
            </w:r>
            <w:r w:rsidR="00DD1228">
              <w:rPr>
                <w:noProof/>
                <w:webHidden/>
              </w:rPr>
              <w:fldChar w:fldCharType="separate"/>
            </w:r>
            <w:r w:rsidR="00DD1228">
              <w:rPr>
                <w:noProof/>
                <w:webHidden/>
              </w:rPr>
              <w:t>9</w:t>
            </w:r>
            <w:r w:rsidR="00DD1228">
              <w:rPr>
                <w:noProof/>
                <w:webHidden/>
              </w:rPr>
              <w:fldChar w:fldCharType="end"/>
            </w:r>
          </w:hyperlink>
        </w:p>
        <w:p w14:paraId="1707ADE4" w14:textId="1623BE50" w:rsidR="00DD1228" w:rsidRDefault="005972B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38359396" w:history="1">
            <w:r w:rsidR="00DD1228" w:rsidRPr="00F17B31">
              <w:rPr>
                <w:rStyle w:val="Hyperlnk"/>
                <w:noProof/>
              </w:rPr>
              <w:t>14</w:t>
            </w:r>
            <w:r w:rsidR="00DD1228">
              <w:rPr>
                <w:rFonts w:asciiTheme="minorHAnsi" w:eastAsiaTheme="minorEastAsia" w:hAnsiTheme="minorHAnsi" w:cstheme="minorBidi"/>
                <w:noProof/>
                <w:sz w:val="22"/>
                <w:szCs w:val="22"/>
                <w:lang w:eastAsia="sv-SE"/>
              </w:rPr>
              <w:tab/>
            </w:r>
            <w:r w:rsidR="00DD1228" w:rsidRPr="00F17B31">
              <w:rPr>
                <w:rStyle w:val="Hyperlnk"/>
                <w:noProof/>
              </w:rPr>
              <w:t>Ersättning och ansvar för skada</w:t>
            </w:r>
            <w:r w:rsidR="00DD1228">
              <w:rPr>
                <w:noProof/>
                <w:webHidden/>
              </w:rPr>
              <w:tab/>
            </w:r>
            <w:r w:rsidR="00DD1228">
              <w:rPr>
                <w:noProof/>
                <w:webHidden/>
              </w:rPr>
              <w:fldChar w:fldCharType="begin"/>
            </w:r>
            <w:r w:rsidR="00DD1228">
              <w:rPr>
                <w:noProof/>
                <w:webHidden/>
              </w:rPr>
              <w:instrText xml:space="preserve"> PAGEREF _Toc38359396 \h </w:instrText>
            </w:r>
            <w:r w:rsidR="00DD1228">
              <w:rPr>
                <w:noProof/>
                <w:webHidden/>
              </w:rPr>
            </w:r>
            <w:r w:rsidR="00DD1228">
              <w:rPr>
                <w:noProof/>
                <w:webHidden/>
              </w:rPr>
              <w:fldChar w:fldCharType="separate"/>
            </w:r>
            <w:r w:rsidR="00DD1228">
              <w:rPr>
                <w:noProof/>
                <w:webHidden/>
              </w:rPr>
              <w:t>9</w:t>
            </w:r>
            <w:r w:rsidR="00DD1228">
              <w:rPr>
                <w:noProof/>
                <w:webHidden/>
              </w:rPr>
              <w:fldChar w:fldCharType="end"/>
            </w:r>
          </w:hyperlink>
        </w:p>
        <w:p w14:paraId="1CA6B549" w14:textId="4365570A" w:rsidR="00DD1228" w:rsidRDefault="005972B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38359397" w:history="1">
            <w:r w:rsidR="00DD1228" w:rsidRPr="00F17B31">
              <w:rPr>
                <w:rStyle w:val="Hyperlnk"/>
                <w:noProof/>
              </w:rPr>
              <w:t>15</w:t>
            </w:r>
            <w:r w:rsidR="00DD1228">
              <w:rPr>
                <w:rFonts w:asciiTheme="minorHAnsi" w:eastAsiaTheme="minorEastAsia" w:hAnsiTheme="minorHAnsi" w:cstheme="minorBidi"/>
                <w:noProof/>
                <w:sz w:val="22"/>
                <w:szCs w:val="22"/>
                <w:lang w:eastAsia="sv-SE"/>
              </w:rPr>
              <w:tab/>
            </w:r>
            <w:r w:rsidR="00DD1228" w:rsidRPr="00F17B31">
              <w:rPr>
                <w:rStyle w:val="Hyperlnk"/>
                <w:noProof/>
              </w:rPr>
              <w:t>Tvistelösning</w:t>
            </w:r>
            <w:r w:rsidR="00DD1228">
              <w:rPr>
                <w:noProof/>
                <w:webHidden/>
              </w:rPr>
              <w:tab/>
            </w:r>
            <w:r w:rsidR="00DD1228">
              <w:rPr>
                <w:noProof/>
                <w:webHidden/>
              </w:rPr>
              <w:fldChar w:fldCharType="begin"/>
            </w:r>
            <w:r w:rsidR="00DD1228">
              <w:rPr>
                <w:noProof/>
                <w:webHidden/>
              </w:rPr>
              <w:instrText xml:space="preserve"> PAGEREF _Toc38359397 \h </w:instrText>
            </w:r>
            <w:r w:rsidR="00DD1228">
              <w:rPr>
                <w:noProof/>
                <w:webHidden/>
              </w:rPr>
            </w:r>
            <w:r w:rsidR="00DD1228">
              <w:rPr>
                <w:noProof/>
                <w:webHidden/>
              </w:rPr>
              <w:fldChar w:fldCharType="separate"/>
            </w:r>
            <w:r w:rsidR="00DD1228">
              <w:rPr>
                <w:noProof/>
                <w:webHidden/>
              </w:rPr>
              <w:t>9</w:t>
            </w:r>
            <w:r w:rsidR="00DD1228">
              <w:rPr>
                <w:noProof/>
                <w:webHidden/>
              </w:rPr>
              <w:fldChar w:fldCharType="end"/>
            </w:r>
          </w:hyperlink>
        </w:p>
        <w:p w14:paraId="42856080" w14:textId="2910808A" w:rsidR="00DD1228" w:rsidRDefault="005972B8">
          <w:pPr>
            <w:pStyle w:val="Innehll1"/>
            <w:tabs>
              <w:tab w:val="right" w:leader="dot" w:pos="9060"/>
            </w:tabs>
            <w:rPr>
              <w:rFonts w:asciiTheme="minorHAnsi" w:eastAsiaTheme="minorEastAsia" w:hAnsiTheme="minorHAnsi" w:cstheme="minorBidi"/>
              <w:noProof/>
              <w:sz w:val="22"/>
              <w:szCs w:val="22"/>
              <w:lang w:eastAsia="sv-SE"/>
            </w:rPr>
          </w:pPr>
          <w:hyperlink w:anchor="_Toc38359398" w:history="1">
            <w:r w:rsidR="00DD1228" w:rsidRPr="00F17B31">
              <w:rPr>
                <w:rStyle w:val="Hyperlnk"/>
                <w:noProof/>
              </w:rPr>
              <w:t>Instruktion till personuppgiftsbiträdesavtalet</w:t>
            </w:r>
            <w:r w:rsidR="00DD1228">
              <w:rPr>
                <w:noProof/>
                <w:webHidden/>
              </w:rPr>
              <w:tab/>
            </w:r>
            <w:r w:rsidR="00DD1228">
              <w:rPr>
                <w:noProof/>
                <w:webHidden/>
              </w:rPr>
              <w:fldChar w:fldCharType="begin"/>
            </w:r>
            <w:r w:rsidR="00DD1228">
              <w:rPr>
                <w:noProof/>
                <w:webHidden/>
              </w:rPr>
              <w:instrText xml:space="preserve"> PAGEREF _Toc38359398 \h </w:instrText>
            </w:r>
            <w:r w:rsidR="00DD1228">
              <w:rPr>
                <w:noProof/>
                <w:webHidden/>
              </w:rPr>
            </w:r>
            <w:r w:rsidR="00DD1228">
              <w:rPr>
                <w:noProof/>
                <w:webHidden/>
              </w:rPr>
              <w:fldChar w:fldCharType="separate"/>
            </w:r>
            <w:r w:rsidR="00DD1228">
              <w:rPr>
                <w:noProof/>
                <w:webHidden/>
              </w:rPr>
              <w:t>10</w:t>
            </w:r>
            <w:r w:rsidR="00DD1228">
              <w:rPr>
                <w:noProof/>
                <w:webHidden/>
              </w:rPr>
              <w:fldChar w:fldCharType="end"/>
            </w:r>
          </w:hyperlink>
        </w:p>
        <w:p w14:paraId="11D3E412" w14:textId="19E96CED" w:rsidR="00DD1228" w:rsidRDefault="005972B8">
          <w:pPr>
            <w:pStyle w:val="Innehll1"/>
            <w:tabs>
              <w:tab w:val="right" w:leader="dot" w:pos="9060"/>
            </w:tabs>
            <w:rPr>
              <w:rFonts w:asciiTheme="minorHAnsi" w:eastAsiaTheme="minorEastAsia" w:hAnsiTheme="minorHAnsi" w:cstheme="minorBidi"/>
              <w:noProof/>
              <w:sz w:val="22"/>
              <w:szCs w:val="22"/>
              <w:lang w:eastAsia="sv-SE"/>
            </w:rPr>
          </w:pPr>
          <w:hyperlink w:anchor="_Toc38359399" w:history="1">
            <w:r w:rsidR="00DD1228" w:rsidRPr="00F17B31">
              <w:rPr>
                <w:rStyle w:val="Hyperlnk"/>
                <w:noProof/>
              </w:rPr>
              <w:t>Avsnitt 1 Behandling som omfattas av personuppgiftsbiträdesavtalet</w:t>
            </w:r>
            <w:r w:rsidR="00DD1228">
              <w:rPr>
                <w:noProof/>
                <w:webHidden/>
              </w:rPr>
              <w:tab/>
            </w:r>
            <w:r w:rsidR="00DD1228">
              <w:rPr>
                <w:noProof/>
                <w:webHidden/>
              </w:rPr>
              <w:fldChar w:fldCharType="begin"/>
            </w:r>
            <w:r w:rsidR="00DD1228">
              <w:rPr>
                <w:noProof/>
                <w:webHidden/>
              </w:rPr>
              <w:instrText xml:space="preserve"> PAGEREF _Toc38359399 \h </w:instrText>
            </w:r>
            <w:r w:rsidR="00DD1228">
              <w:rPr>
                <w:noProof/>
                <w:webHidden/>
              </w:rPr>
            </w:r>
            <w:r w:rsidR="00DD1228">
              <w:rPr>
                <w:noProof/>
                <w:webHidden/>
              </w:rPr>
              <w:fldChar w:fldCharType="separate"/>
            </w:r>
            <w:r w:rsidR="00DD1228">
              <w:rPr>
                <w:noProof/>
                <w:webHidden/>
              </w:rPr>
              <w:t>10</w:t>
            </w:r>
            <w:r w:rsidR="00DD1228">
              <w:rPr>
                <w:noProof/>
                <w:webHidden/>
              </w:rPr>
              <w:fldChar w:fldCharType="end"/>
            </w:r>
          </w:hyperlink>
        </w:p>
        <w:p w14:paraId="08E14AA7" w14:textId="6591C27E" w:rsidR="00DD1228" w:rsidRDefault="005972B8">
          <w:pPr>
            <w:pStyle w:val="Innehll1"/>
            <w:tabs>
              <w:tab w:val="right" w:leader="dot" w:pos="9060"/>
            </w:tabs>
            <w:rPr>
              <w:rFonts w:asciiTheme="minorHAnsi" w:eastAsiaTheme="minorEastAsia" w:hAnsiTheme="minorHAnsi" w:cstheme="minorBidi"/>
              <w:noProof/>
              <w:sz w:val="22"/>
              <w:szCs w:val="22"/>
              <w:lang w:eastAsia="sv-SE"/>
            </w:rPr>
          </w:pPr>
          <w:hyperlink w:anchor="_Toc38359400" w:history="1">
            <w:r w:rsidR="00DD1228" w:rsidRPr="00F17B31">
              <w:rPr>
                <w:rStyle w:val="Hyperlnk"/>
                <w:noProof/>
              </w:rPr>
              <w:t>Avsnitt 2 Underbiträden</w:t>
            </w:r>
            <w:r w:rsidR="00DD1228">
              <w:rPr>
                <w:noProof/>
                <w:webHidden/>
              </w:rPr>
              <w:tab/>
            </w:r>
            <w:r w:rsidR="00DD1228">
              <w:rPr>
                <w:noProof/>
                <w:webHidden/>
              </w:rPr>
              <w:fldChar w:fldCharType="begin"/>
            </w:r>
            <w:r w:rsidR="00DD1228">
              <w:rPr>
                <w:noProof/>
                <w:webHidden/>
              </w:rPr>
              <w:instrText xml:space="preserve"> PAGEREF _Toc38359400 \h </w:instrText>
            </w:r>
            <w:r w:rsidR="00DD1228">
              <w:rPr>
                <w:noProof/>
                <w:webHidden/>
              </w:rPr>
            </w:r>
            <w:r w:rsidR="00DD1228">
              <w:rPr>
                <w:noProof/>
                <w:webHidden/>
              </w:rPr>
              <w:fldChar w:fldCharType="separate"/>
            </w:r>
            <w:r w:rsidR="00DD1228">
              <w:rPr>
                <w:noProof/>
                <w:webHidden/>
              </w:rPr>
              <w:t>12</w:t>
            </w:r>
            <w:r w:rsidR="00DD1228">
              <w:rPr>
                <w:noProof/>
                <w:webHidden/>
              </w:rPr>
              <w:fldChar w:fldCharType="end"/>
            </w:r>
          </w:hyperlink>
        </w:p>
        <w:p w14:paraId="45F9A06A" w14:textId="5D544099" w:rsidR="00DD1228" w:rsidRDefault="005972B8">
          <w:pPr>
            <w:pStyle w:val="Innehll1"/>
            <w:tabs>
              <w:tab w:val="right" w:leader="dot" w:pos="9060"/>
            </w:tabs>
            <w:rPr>
              <w:rFonts w:asciiTheme="minorHAnsi" w:eastAsiaTheme="minorEastAsia" w:hAnsiTheme="minorHAnsi" w:cstheme="minorBidi"/>
              <w:noProof/>
              <w:sz w:val="22"/>
              <w:szCs w:val="22"/>
              <w:lang w:eastAsia="sv-SE"/>
            </w:rPr>
          </w:pPr>
          <w:hyperlink w:anchor="_Toc38359401" w:history="1">
            <w:r w:rsidR="00DD1228" w:rsidRPr="00F17B31">
              <w:rPr>
                <w:rStyle w:val="Hyperlnk"/>
                <w:noProof/>
              </w:rPr>
              <w:t>Avsnitt 3 Tekniska och organisatoriska säkerhetsåtgärder</w:t>
            </w:r>
            <w:r w:rsidR="00DD1228">
              <w:rPr>
                <w:noProof/>
                <w:webHidden/>
              </w:rPr>
              <w:tab/>
            </w:r>
            <w:r w:rsidR="00DD1228">
              <w:rPr>
                <w:noProof/>
                <w:webHidden/>
              </w:rPr>
              <w:fldChar w:fldCharType="begin"/>
            </w:r>
            <w:r w:rsidR="00DD1228">
              <w:rPr>
                <w:noProof/>
                <w:webHidden/>
              </w:rPr>
              <w:instrText xml:space="preserve"> PAGEREF _Toc38359401 \h </w:instrText>
            </w:r>
            <w:r w:rsidR="00DD1228">
              <w:rPr>
                <w:noProof/>
                <w:webHidden/>
              </w:rPr>
            </w:r>
            <w:r w:rsidR="00DD1228">
              <w:rPr>
                <w:noProof/>
                <w:webHidden/>
              </w:rPr>
              <w:fldChar w:fldCharType="separate"/>
            </w:r>
            <w:r w:rsidR="00DD1228">
              <w:rPr>
                <w:noProof/>
                <w:webHidden/>
              </w:rPr>
              <w:t>13</w:t>
            </w:r>
            <w:r w:rsidR="00DD1228">
              <w:rPr>
                <w:noProof/>
                <w:webHidden/>
              </w:rPr>
              <w:fldChar w:fldCharType="end"/>
            </w:r>
          </w:hyperlink>
        </w:p>
        <w:p w14:paraId="6A5807A5" w14:textId="5E90558B"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38359383"/>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77B38ACD" w:rsidR="00FE6A24" w:rsidRPr="00FE6A24" w:rsidRDefault="00594620" w:rsidP="00FE6A24">
      <w:pPr>
        <w:pStyle w:val="Rubrik2"/>
      </w:pPr>
      <w:r>
        <w:t xml:space="preserve">Detta </w:t>
      </w:r>
      <w:r w:rsidR="00C33F7D">
        <w:t>p</w:t>
      </w:r>
      <w:r>
        <w:t xml:space="preserve">ersonuppgiftsbiträdesavtal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(hädanefter dataskyddsförordningen)</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76884C26" w:rsidR="00FE6A24" w:rsidRDefault="00594620" w:rsidP="00594620">
      <w:pPr>
        <w:pStyle w:val="Rubrik2"/>
      </w:pPr>
      <w:bookmarkStart w:id="3" w:name="_Hlk21591569"/>
      <w:r w:rsidRPr="00FE6A24">
        <w:t xml:space="preserve">Instruktion till </w:t>
      </w:r>
      <w:r w:rsidR="00C33F7D" w:rsidRPr="00FE6A24">
        <w:t>p</w:t>
      </w:r>
      <w:r w:rsidRPr="00FE6A24">
        <w:t>ersonuppgiftsbiträdesavtal</w:t>
      </w:r>
      <w:r w:rsidR="00BF7D5E" w:rsidRPr="00FE6A24">
        <w:t>et</w:t>
      </w:r>
      <w:bookmarkEnd w:id="3"/>
      <w:r w:rsidR="001D2AEA">
        <w:t xml:space="preserve"> </w:t>
      </w:r>
      <w:r w:rsidR="00C35D5B">
        <w:t xml:space="preserve">(hädanefter instruktionen) </w:t>
      </w:r>
      <w:r w:rsidR="001D2AEA">
        <w:t>fylls</w:t>
      </w:r>
      <w:r w:rsidRPr="00FE6A24">
        <w:t xml:space="preserve"> i av parterna för att</w:t>
      </w:r>
      <w:r w:rsidR="00FF3741" w:rsidRPr="00FE6A24">
        <w:t xml:space="preserve"> kraven i </w:t>
      </w:r>
      <w:r w:rsidR="00367013">
        <w:t>dataskyddsförordningen</w:t>
      </w:r>
      <w:r w:rsidR="001518A3">
        <w:t xml:space="preserve"> </w:t>
      </w:r>
      <w:r w:rsidR="00F374FF">
        <w:t>och</w:t>
      </w:r>
      <w:r w:rsidR="00FF3741">
        <w:t xml:space="preserve"> annan </w:t>
      </w:r>
      <w:r w:rsidR="00F35D78">
        <w:t>tillämplig författning som reglerar behandling av personuppgifter</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38359384"/>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Caption w:val="Formulär"/>
      </w:tblPr>
      <w:tblGrid>
        <w:gridCol w:w="4718"/>
        <w:gridCol w:w="4234"/>
      </w:tblGrid>
      <w:tr w:rsidR="00A6026A" w14:paraId="19A87833" w14:textId="77777777" w:rsidTr="00B76AAD">
        <w:trPr>
          <w:tblHeader/>
        </w:trPr>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455E44E3" w:rsidR="00A6026A" w:rsidRDefault="001C0B5B" w:rsidP="00594620">
            <w:r>
              <w:t>Högskolan i Borås</w:t>
            </w:r>
          </w:p>
        </w:tc>
      </w:tr>
      <w:tr w:rsidR="00A6026A" w14:paraId="7EE2B297" w14:textId="77777777" w:rsidTr="00B76AAD">
        <w:trPr>
          <w:tblHeader/>
        </w:trPr>
        <w:tc>
          <w:tcPr>
            <w:tcW w:w="4820" w:type="dxa"/>
          </w:tcPr>
          <w:p w14:paraId="6F17EEBA" w14:textId="77777777" w:rsidR="00A6026A" w:rsidRDefault="00A6026A" w:rsidP="00594620">
            <w:r>
              <w:t>Adress:</w:t>
            </w:r>
          </w:p>
        </w:tc>
        <w:tc>
          <w:tcPr>
            <w:tcW w:w="4358" w:type="dxa"/>
          </w:tcPr>
          <w:p w14:paraId="042E4A3D" w14:textId="45C18A54" w:rsidR="00A6026A" w:rsidRDefault="001C0B5B" w:rsidP="00594620">
            <w:r>
              <w:t>501 90 BORÅS</w:t>
            </w:r>
          </w:p>
        </w:tc>
      </w:tr>
      <w:tr w:rsidR="00A6026A" w14:paraId="60F5C0B9" w14:textId="77777777" w:rsidTr="00B76AAD">
        <w:trPr>
          <w:tblHeader/>
        </w:trPr>
        <w:tc>
          <w:tcPr>
            <w:tcW w:w="4820" w:type="dxa"/>
          </w:tcPr>
          <w:p w14:paraId="59EA400B" w14:textId="77777777" w:rsidR="00A6026A" w:rsidRDefault="00A6026A" w:rsidP="00594620">
            <w:r>
              <w:t>Telefonnummer:</w:t>
            </w:r>
          </w:p>
        </w:tc>
        <w:tc>
          <w:tcPr>
            <w:tcW w:w="4358" w:type="dxa"/>
          </w:tcPr>
          <w:p w14:paraId="0AA7C323" w14:textId="07FA500D" w:rsidR="00A6026A" w:rsidRDefault="001C0B5B" w:rsidP="00594620">
            <w:r>
              <w:t>033-435 40 00</w:t>
            </w:r>
          </w:p>
        </w:tc>
      </w:tr>
      <w:tr w:rsidR="00A6026A" w14:paraId="6ADC0AA4" w14:textId="77777777" w:rsidTr="00B76AAD">
        <w:trPr>
          <w:tblHeader/>
        </w:trPr>
        <w:tc>
          <w:tcPr>
            <w:tcW w:w="4820" w:type="dxa"/>
          </w:tcPr>
          <w:p w14:paraId="4EEF5D16" w14:textId="77777777" w:rsidR="00A6026A" w:rsidRDefault="00A6026A" w:rsidP="00594620">
            <w:r>
              <w:t>E-postadress:</w:t>
            </w:r>
          </w:p>
        </w:tc>
        <w:tc>
          <w:tcPr>
            <w:tcW w:w="4358" w:type="dxa"/>
          </w:tcPr>
          <w:p w14:paraId="4FD2F3B3" w14:textId="0A0956BD" w:rsidR="00A6026A" w:rsidRDefault="001C0B5B" w:rsidP="00594620">
            <w:r w:rsidRPr="001C0B5B">
              <w:t>registrator@hb.se</w:t>
            </w:r>
            <w:r>
              <w:t xml:space="preserve"> </w:t>
            </w:r>
          </w:p>
        </w:tc>
      </w:tr>
      <w:tr w:rsidR="00A6026A" w14:paraId="159D6C52" w14:textId="77777777" w:rsidTr="00B76AAD">
        <w:trPr>
          <w:tblHeader/>
        </w:trPr>
        <w:tc>
          <w:tcPr>
            <w:tcW w:w="4820" w:type="dxa"/>
          </w:tcPr>
          <w:p w14:paraId="16913602" w14:textId="77777777" w:rsidR="00A6026A" w:rsidRDefault="00A6026A" w:rsidP="00594620">
            <w:r>
              <w:t>Organisationsnummer:</w:t>
            </w:r>
          </w:p>
        </w:tc>
        <w:tc>
          <w:tcPr>
            <w:tcW w:w="4358" w:type="dxa"/>
          </w:tcPr>
          <w:p w14:paraId="5BD1AB17" w14:textId="356A0F28" w:rsidR="00A6026A" w:rsidRDefault="001C0B5B" w:rsidP="00594620">
            <w:r>
              <w:t>202100-3138</w:t>
            </w:r>
          </w:p>
        </w:tc>
      </w:tr>
      <w:tr w:rsidR="00A6026A" w14:paraId="21AE169F" w14:textId="77777777" w:rsidTr="00B76AAD">
        <w:trPr>
          <w:tblHeader/>
        </w:trPr>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shd w:val="clear" w:color="auto" w:fill="FFFF00"/>
          </w:tcPr>
          <w:p w14:paraId="70FFD57D" w14:textId="77777777" w:rsidR="00A6026A" w:rsidRDefault="00A6026A" w:rsidP="00594620"/>
        </w:tc>
      </w:tr>
      <w:tr w:rsidR="00A6026A" w14:paraId="5CC2CC56" w14:textId="77777777" w:rsidTr="00B76AAD">
        <w:trPr>
          <w:tblHeader/>
        </w:trPr>
        <w:tc>
          <w:tcPr>
            <w:tcW w:w="4820" w:type="dxa"/>
          </w:tcPr>
          <w:p w14:paraId="2EA68F21" w14:textId="77777777" w:rsidR="00A6026A" w:rsidRDefault="00A6026A" w:rsidP="00594620">
            <w:r>
              <w:t>Adress:</w:t>
            </w:r>
          </w:p>
        </w:tc>
        <w:tc>
          <w:tcPr>
            <w:tcW w:w="4358" w:type="dxa"/>
            <w:shd w:val="clear" w:color="auto" w:fill="FFFF00"/>
          </w:tcPr>
          <w:p w14:paraId="46CDB5C3" w14:textId="77777777" w:rsidR="00A6026A" w:rsidRDefault="00A6026A" w:rsidP="00594620"/>
        </w:tc>
      </w:tr>
      <w:tr w:rsidR="00A6026A" w14:paraId="388E9A21" w14:textId="77777777" w:rsidTr="00B76AAD">
        <w:trPr>
          <w:tblHeader/>
        </w:trPr>
        <w:tc>
          <w:tcPr>
            <w:tcW w:w="4820" w:type="dxa"/>
          </w:tcPr>
          <w:p w14:paraId="3825D88F" w14:textId="77777777" w:rsidR="00A6026A" w:rsidRDefault="00A6026A" w:rsidP="00594620">
            <w:r>
              <w:t>Telefonnummer:</w:t>
            </w:r>
          </w:p>
        </w:tc>
        <w:tc>
          <w:tcPr>
            <w:tcW w:w="4358" w:type="dxa"/>
            <w:shd w:val="clear" w:color="auto" w:fill="FFFF00"/>
          </w:tcPr>
          <w:p w14:paraId="1EF1AD35" w14:textId="77777777" w:rsidR="00A6026A" w:rsidRDefault="00A6026A" w:rsidP="00594620"/>
        </w:tc>
      </w:tr>
      <w:tr w:rsidR="00A6026A" w14:paraId="0A4B851B" w14:textId="77777777" w:rsidTr="00B76AAD">
        <w:trPr>
          <w:tblHeader/>
        </w:trPr>
        <w:tc>
          <w:tcPr>
            <w:tcW w:w="4820" w:type="dxa"/>
          </w:tcPr>
          <w:p w14:paraId="51BBAF97" w14:textId="77777777" w:rsidR="00A6026A" w:rsidRDefault="00A6026A" w:rsidP="00594620">
            <w:r>
              <w:t>E-postadress:</w:t>
            </w:r>
          </w:p>
        </w:tc>
        <w:tc>
          <w:tcPr>
            <w:tcW w:w="4358" w:type="dxa"/>
            <w:shd w:val="clear" w:color="auto" w:fill="FFFF00"/>
          </w:tcPr>
          <w:p w14:paraId="284C1843" w14:textId="77777777" w:rsidR="00A6026A" w:rsidRDefault="00A6026A" w:rsidP="00594620"/>
        </w:tc>
      </w:tr>
      <w:tr w:rsidR="00A6026A" w14:paraId="05C4BA0D" w14:textId="77777777" w:rsidTr="00B76AAD">
        <w:trPr>
          <w:tblHeader/>
        </w:trPr>
        <w:tc>
          <w:tcPr>
            <w:tcW w:w="4820" w:type="dxa"/>
          </w:tcPr>
          <w:p w14:paraId="0E3E0A38" w14:textId="77777777" w:rsidR="00A6026A" w:rsidRDefault="00A6026A" w:rsidP="00594620">
            <w:r>
              <w:t>Organisationsnummer</w:t>
            </w:r>
          </w:p>
        </w:tc>
        <w:tc>
          <w:tcPr>
            <w:tcW w:w="4358" w:type="dxa"/>
            <w:shd w:val="clear" w:color="auto" w:fill="FFFF00"/>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11819213" w:rsidR="00F85AB5" w:rsidRPr="00226C4B" w:rsidRDefault="00594620" w:rsidP="000C1B16">
      <w:pPr>
        <w:pStyle w:val="Rubrik1"/>
        <w:ind w:left="0" w:firstLine="0"/>
      </w:pPr>
      <w:bookmarkStart w:id="7" w:name="_Toc22030167"/>
      <w:bookmarkStart w:id="8" w:name="_Toc22039815"/>
      <w:bookmarkStart w:id="9" w:name="_Toc38359385"/>
      <w:r w:rsidRPr="00226C4B">
        <w:lastRenderedPageBreak/>
        <w:t xml:space="preserve">Allmänt om </w:t>
      </w:r>
      <w:r w:rsidR="00BF7D5E">
        <w:t>p</w:t>
      </w:r>
      <w:r w:rsidRPr="00226C4B">
        <w:t>ersonuppgiftsbiträdesavtalet</w:t>
      </w:r>
      <w:bookmarkEnd w:id="7"/>
      <w:bookmarkEnd w:id="8"/>
      <w:bookmarkEnd w:id="9"/>
    </w:p>
    <w:p w14:paraId="3A46AE82" w14:textId="63FA9E40" w:rsidR="00FF3741" w:rsidRPr="00FF3741" w:rsidRDefault="002A13D0" w:rsidP="000C1B16">
      <w:pPr>
        <w:pStyle w:val="Rubrik2"/>
      </w:pPr>
      <w:bookmarkStart w:id="10" w:name="_Toc1653032"/>
      <w:bookmarkStart w:id="11" w:name="_Toc1653203"/>
      <w:bookmarkStart w:id="12" w:name="_Toc1653330"/>
      <w:bookmarkEnd w:id="10"/>
      <w:bookmarkEnd w:id="11"/>
      <w:bookmarkEnd w:id="12"/>
      <w:r w:rsidRPr="00386131">
        <w:rPr>
          <w:bCs w:val="0"/>
        </w:rPr>
        <w:t xml:space="preserve">Detta </w:t>
      </w:r>
      <w:r w:rsidR="00C33F7D">
        <w:rPr>
          <w:bCs w:val="0"/>
        </w:rPr>
        <w:t>p</w:t>
      </w:r>
      <w:r w:rsidRPr="00386131">
        <w:rPr>
          <w:bCs w:val="0"/>
        </w:rPr>
        <w:t>ersonuppgiftsbiträdesavtal utgör en</w:t>
      </w:r>
      <w:r w:rsidR="00247B52">
        <w:rPr>
          <w:bCs w:val="0"/>
        </w:rPr>
        <w:t xml:space="preserve"> bilaga till</w:t>
      </w:r>
      <w:r w:rsidRPr="00386131">
        <w:rPr>
          <w:bCs w:val="0"/>
        </w:rPr>
        <w:t xml:space="preserve"> </w:t>
      </w:r>
      <w:r w:rsidR="005A7BAD">
        <w:rPr>
          <w:bCs w:val="0"/>
        </w:rPr>
        <w:t>avtalet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B16533">
        <w:rPr>
          <w:bCs w:val="0"/>
        </w:rPr>
        <w:t xml:space="preserve"> (hädanefter huvudavtalet)</w:t>
      </w:r>
      <w:r w:rsidR="00613B85" w:rsidRPr="000C1B16">
        <w:rPr>
          <w:bCs w:val="0"/>
        </w:rPr>
        <w:t>.</w:t>
      </w:r>
      <w:r w:rsidR="002F6D8E">
        <w:rPr>
          <w:bCs w:val="0"/>
        </w:rPr>
        <w:t xml:space="preserve"> </w:t>
      </w:r>
    </w:p>
    <w:p w14:paraId="4198539F" w14:textId="556FD06B" w:rsidR="002A13D0" w:rsidRPr="00386131" w:rsidRDefault="002A13D0" w:rsidP="000C1B16">
      <w:pPr>
        <w:pStyle w:val="Rubrik2"/>
      </w:pPr>
      <w:r w:rsidRPr="007E1B5B">
        <w:t xml:space="preserve">Vissa begrepp som används i detta </w:t>
      </w:r>
      <w:r w:rsidR="00C33F7D" w:rsidRPr="007E1B5B">
        <w:t>p</w:t>
      </w:r>
      <w:r w:rsidRPr="007E1B5B">
        <w:t xml:space="preserve">ersonuppgiftsbiträdesavtal </w:t>
      </w:r>
      <w:r w:rsidR="007E1B5B">
        <w:t xml:space="preserve">kan </w:t>
      </w:r>
      <w:r w:rsidRPr="007E1B5B">
        <w:t>definieras i</w:t>
      </w:r>
      <w:r w:rsidR="00F43F51" w:rsidRPr="007E1B5B">
        <w:t xml:space="preserve"> </w:t>
      </w:r>
      <w:r w:rsidR="007E1B5B" w:rsidRPr="00FF4563">
        <w:t>huvud</w:t>
      </w:r>
      <w:r w:rsidR="00E3179D" w:rsidRPr="00FF4563">
        <w:t>avtalet.</w:t>
      </w:r>
      <w:r w:rsidR="00F43F51" w:rsidRPr="00FF4563">
        <w:t xml:space="preserve"> </w:t>
      </w:r>
      <w:r w:rsidRPr="009A2B68">
        <w:t xml:space="preserve">Dataskyddsrättsliga begrepp används med samma innebörd som i </w:t>
      </w:r>
      <w:r w:rsidRPr="00386131">
        <w:t>dataskyddsförordning</w:t>
      </w:r>
      <w:r w:rsidR="003F2810">
        <w:t>en</w:t>
      </w:r>
      <w:r w:rsidRPr="00386131">
        <w:t>.</w:t>
      </w:r>
    </w:p>
    <w:p w14:paraId="4E6EEDD0" w14:textId="7193B4D0"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313104">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C33F7D">
        <w:t>p</w:t>
      </w:r>
      <w:r w:rsidRPr="009E4E7C">
        <w:t>ersonuppgifts</w:t>
      </w:r>
      <w:r w:rsidR="00274F84">
        <w:t>-</w:t>
      </w:r>
      <w:r w:rsidRPr="009E4E7C">
        <w:t>biträdesavtal</w:t>
      </w:r>
      <w:r w:rsidR="003F2810">
        <w:t>et</w:t>
      </w:r>
      <w:r w:rsidRPr="009E4E7C">
        <w:t xml:space="preserve"> omfattas av </w:t>
      </w:r>
      <w:r w:rsidR="00E621E6" w:rsidRPr="00274F84">
        <w:t>dataskydds</w:t>
      </w:r>
      <w:r w:rsidR="00D04E4F" w:rsidRPr="00274F84">
        <w:t>regleringen</w:t>
      </w:r>
      <w:r w:rsidR="00E621E6">
        <w:t>.</w:t>
      </w:r>
    </w:p>
    <w:p w14:paraId="4F4B0E34" w14:textId="5CD23F97" w:rsidR="00F47383" w:rsidRPr="000C1B16" w:rsidRDefault="005703DD" w:rsidP="0088420F">
      <w:pPr>
        <w:pStyle w:val="Rubrik1"/>
        <w:ind w:left="1276" w:hanging="1276"/>
      </w:pPr>
      <w:bookmarkStart w:id="13" w:name="_Toc1653039"/>
      <w:bookmarkStart w:id="14" w:name="_Toc1653210"/>
      <w:bookmarkStart w:id="15" w:name="_Toc1653337"/>
      <w:bookmarkStart w:id="16" w:name="_Toc1653420"/>
      <w:bookmarkStart w:id="17" w:name="_Toc2088617"/>
      <w:bookmarkStart w:id="18" w:name="_Toc22030168"/>
      <w:bookmarkStart w:id="19" w:name="_Toc22039816"/>
      <w:bookmarkStart w:id="20" w:name="_Toc38359386"/>
      <w:bookmarkEnd w:id="13"/>
      <w:bookmarkEnd w:id="14"/>
      <w:bookmarkEnd w:id="15"/>
      <w:bookmarkEnd w:id="16"/>
      <w:bookmarkEnd w:id="17"/>
      <w:r>
        <w:t>Den p</w:t>
      </w:r>
      <w:r w:rsidR="00F47383" w:rsidRPr="000C1B16">
        <w:t>ersonuppgift</w:t>
      </w:r>
      <w:r w:rsidR="00C33F7D">
        <w:t>s</w:t>
      </w:r>
      <w:r w:rsidR="00F47383" w:rsidRPr="000C1B16">
        <w:t xml:space="preserve">ansvariges </w:t>
      </w:r>
      <w:r w:rsidR="00CF1B63">
        <w:t xml:space="preserve">generella </w:t>
      </w:r>
      <w:r w:rsidR="00F47383" w:rsidRPr="000C1B16">
        <w:t>åtaganden</w:t>
      </w:r>
      <w:bookmarkEnd w:id="18"/>
      <w:bookmarkEnd w:id="19"/>
      <w:bookmarkEnd w:id="20"/>
    </w:p>
    <w:p w14:paraId="0D6CB6C3" w14:textId="215C33ED"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ehandlingen och för att utforma korrekta instruktioner så att personuppgiftsbiträdet kan fullgöra sitt uppdrag enligt detta personuppgiftsbiträdesavtal.</w:t>
      </w:r>
    </w:p>
    <w:p w14:paraId="1266F5B0" w14:textId="7A772EF4"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EB2B16" w:rsidRPr="00EB2B16">
        <w:t>d</w:t>
      </w:r>
      <w:r w:rsidRPr="00EB2B16">
        <w:t>ataskydds</w:t>
      </w:r>
      <w:r w:rsidR="00486A16">
        <w:t>regleringen</w:t>
      </w:r>
      <w:r w:rsidRPr="00EB2B16">
        <w:t>.</w:t>
      </w:r>
      <w:bookmarkStart w:id="21" w:name="_Toc1653045"/>
      <w:bookmarkStart w:id="22" w:name="_Toc1653216"/>
      <w:bookmarkStart w:id="23" w:name="_Toc1653343"/>
      <w:bookmarkStart w:id="24" w:name="_Toc1653422"/>
      <w:bookmarkStart w:id="25" w:name="_Toc2088619"/>
      <w:bookmarkStart w:id="26" w:name="_Toc1653046"/>
      <w:bookmarkStart w:id="27" w:name="_Toc1653217"/>
      <w:bookmarkStart w:id="28" w:name="_Toc1653344"/>
      <w:bookmarkStart w:id="29" w:name="_Toc1653423"/>
      <w:bookmarkStart w:id="30" w:name="_Toc2088620"/>
      <w:bookmarkStart w:id="31" w:name="_Personuppgiftsbiträdets_generella_å"/>
      <w:bookmarkStart w:id="32" w:name="_Toc22030169"/>
      <w:bookmarkStart w:id="33" w:name="_Ref22038226"/>
      <w:bookmarkStart w:id="34" w:name="_Ref22039717"/>
      <w:bookmarkStart w:id="35" w:name="_Ref22039753"/>
      <w:bookmarkStart w:id="36" w:name="_Ref22039768"/>
      <w:bookmarkStart w:id="37" w:name="_Toc22039817"/>
      <w:bookmarkEnd w:id="21"/>
      <w:bookmarkEnd w:id="22"/>
      <w:bookmarkEnd w:id="23"/>
      <w:bookmarkEnd w:id="24"/>
      <w:bookmarkEnd w:id="25"/>
      <w:bookmarkEnd w:id="26"/>
      <w:bookmarkEnd w:id="27"/>
      <w:bookmarkEnd w:id="28"/>
      <w:bookmarkEnd w:id="29"/>
      <w:bookmarkEnd w:id="30"/>
      <w:bookmarkEnd w:id="31"/>
    </w:p>
    <w:p w14:paraId="4A004C7E" w14:textId="4BB5A425" w:rsidR="00F47383" w:rsidRPr="00386131" w:rsidRDefault="009A2B68" w:rsidP="000C1B16">
      <w:pPr>
        <w:pStyle w:val="Rubrik1"/>
        <w:ind w:left="1276" w:hanging="1276"/>
      </w:pPr>
      <w:bookmarkStart w:id="38" w:name="_Ref22048243"/>
      <w:bookmarkStart w:id="39" w:name="_Toc38359387"/>
      <w:r>
        <w:t>Personuppgift</w:t>
      </w:r>
      <w:r w:rsidR="00EB2B16">
        <w:t>s</w:t>
      </w:r>
      <w:r>
        <w:t xml:space="preserve">biträdets </w:t>
      </w:r>
      <w:r w:rsidR="002208A9">
        <w:t xml:space="preserve">generella </w:t>
      </w:r>
      <w:r>
        <w:t>åtaganden</w:t>
      </w:r>
      <w:bookmarkEnd w:id="32"/>
      <w:bookmarkEnd w:id="33"/>
      <w:bookmarkEnd w:id="34"/>
      <w:bookmarkEnd w:id="35"/>
      <w:bookmarkEnd w:id="36"/>
      <w:bookmarkEnd w:id="37"/>
      <w:bookmarkEnd w:id="38"/>
      <w:bookmarkEnd w:id="39"/>
    </w:p>
    <w:p w14:paraId="46157AA1" w14:textId="7B6779B9"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 dataskydd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dataskydds</w:t>
      </w:r>
      <w:r w:rsidR="00DF3F1A">
        <w:t>regleringen</w:t>
      </w:r>
      <w:r w:rsidRPr="00A01178">
        <w:t>s krav ska kunna tillgodoses.</w:t>
      </w:r>
    </w:p>
    <w:p w14:paraId="0D144E16" w14:textId="2A753560"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personuppgiftsansvariges personuppgifter.</w:t>
      </w:r>
    </w:p>
    <w:p w14:paraId="1A0154F4" w14:textId="41944F09"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4235F5">
        <w:t>5.4</w:t>
      </w:r>
      <w:r w:rsidR="00930254">
        <w:fldChar w:fldCharType="end"/>
      </w:r>
      <w:r w:rsidR="006D17AA">
        <w:t>-</w:t>
      </w:r>
      <w:bookmarkStart w:id="40" w:name="_När_datorutrustning_och"/>
      <w:bookmarkStart w:id="41" w:name="_Ref22038923"/>
      <w:bookmarkEnd w:id="40"/>
      <w:r w:rsidR="00641FB7">
        <w:fldChar w:fldCharType="begin"/>
      </w:r>
      <w:r w:rsidR="00641FB7">
        <w:instrText xml:space="preserve"> REF _Ref22038933 \r \h </w:instrText>
      </w:r>
      <w:r w:rsidR="00641FB7">
        <w:fldChar w:fldCharType="separate"/>
      </w:r>
      <w:r w:rsidR="004235F5">
        <w:t>5.9</w:t>
      </w:r>
      <w:r w:rsidR="00641FB7">
        <w:fldChar w:fldCharType="end"/>
      </w:r>
      <w:bookmarkStart w:id="42" w:name="_Ref22040493"/>
      <w:r w:rsidR="005E58F1">
        <w:t>.</w:t>
      </w:r>
    </w:p>
    <w:p w14:paraId="47BC66D2" w14:textId="167ED014" w:rsidR="00073380" w:rsidRDefault="00073380" w:rsidP="000C1B16">
      <w:pPr>
        <w:pStyle w:val="Rubrik2"/>
      </w:pPr>
      <w:bookmarkStart w:id="43"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på fasta och löstagbara lagringsmedier alltid vara krypterade.</w:t>
      </w:r>
      <w:bookmarkEnd w:id="41"/>
      <w:bookmarkEnd w:id="42"/>
      <w:bookmarkEnd w:id="43"/>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8969E5F" w:rsidR="00386131" w:rsidRPr="009A2B68" w:rsidRDefault="00386131" w:rsidP="000C1B16">
      <w:pPr>
        <w:pStyle w:val="Rubrik2"/>
      </w:pPr>
      <w:r w:rsidRPr="00386131">
        <w:lastRenderedPageBreak/>
        <w:t xml:space="preserve">Uppgifter i loggar som avser behandlingen av den </w:t>
      </w:r>
      <w:r w:rsidR="00E95501">
        <w:t>p</w:t>
      </w:r>
      <w:r w:rsidRPr="00386131">
        <w:t xml:space="preserve">ersonuppgiftsansvariges personuppgifter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4" w:name="_När_fasta_eller"/>
      <w:bookmarkStart w:id="45" w:name="_Ref22038933"/>
      <w:bookmarkEnd w:id="44"/>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5"/>
    </w:p>
    <w:p w14:paraId="5D5854CC" w14:textId="0C7CEF13" w:rsidR="00073380" w:rsidRDefault="00073380" w:rsidP="000C1B16">
      <w:pPr>
        <w:pStyle w:val="Rubrik2"/>
      </w:pPr>
      <w:r>
        <w:t xml:space="preserve">Ytterligare preciseringar av tekniska och organisatoriska säkerhetsåtgärder kan framgå av avsnitt </w:t>
      </w:r>
      <w:r w:rsidR="002F6409">
        <w:t>3</w:t>
      </w:r>
      <w:r>
        <w:t xml:space="preserve"> </w:t>
      </w:r>
      <w:r w:rsidR="00313104">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6" w:name="_Behandling_av_personuppgifter"/>
      <w:bookmarkStart w:id="47" w:name="_Toc22030170"/>
      <w:bookmarkStart w:id="48" w:name="_Toc22039818"/>
      <w:bookmarkStart w:id="49" w:name="_Toc38359388"/>
      <w:bookmarkEnd w:id="46"/>
      <w:r>
        <w:t>Behandling av personuppgifter</w:t>
      </w:r>
      <w:bookmarkEnd w:id="47"/>
      <w:bookmarkEnd w:id="48"/>
      <w:bookmarkEnd w:id="49"/>
    </w:p>
    <w:p w14:paraId="15FDB000" w14:textId="77777777"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detta </w:t>
      </w:r>
      <w:r w:rsidR="003E4702">
        <w:t>p</w:t>
      </w:r>
      <w:r w:rsidRPr="000674AE">
        <w:t xml:space="preserve">ersonuppgiftsbiträdesavtal, inklusive avsnitt </w:t>
      </w:r>
      <w:r w:rsidR="002F6409">
        <w:t>1</w:t>
      </w:r>
      <w:r w:rsidRPr="000674AE">
        <w:t xml:space="preserve"> </w:t>
      </w:r>
      <w:r w:rsidR="003663F4">
        <w:t>i</w:t>
      </w:r>
      <w:r w:rsidRPr="000674AE">
        <w:t>nstruktion</w:t>
      </w:r>
      <w:r w:rsidR="00BD308D">
        <w:t>en</w:t>
      </w:r>
      <w:r w:rsidRPr="000674AE">
        <w:t xml:space="preserve">. Behandlingen av personuppgifter ska ske med iakttagande av de tekniska och organisatoriska säkerhetsåtgärder som följer av detta </w:t>
      </w:r>
      <w:r w:rsidR="003E4702">
        <w:t>p</w:t>
      </w:r>
      <w:r w:rsidRPr="000674AE">
        <w:t xml:space="preserve">ersonuppgiftsbiträdesavtal och avsnitt </w:t>
      </w:r>
      <w:r w:rsidR="002F6409">
        <w:t>3</w:t>
      </w:r>
      <w:r w:rsidR="00B7627D">
        <w:t xml:space="preserve"> </w:t>
      </w:r>
      <w:r w:rsidR="00DE63AA">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4A4C94CF" w:rsidR="004A3773" w:rsidRDefault="003E755C" w:rsidP="000C1B16">
      <w:pPr>
        <w:pStyle w:val="Rubrik2"/>
      </w:pPr>
      <w:r w:rsidRPr="003E755C">
        <w:t xml:space="preserve">För det </w:t>
      </w:r>
      <w:proofErr w:type="gramStart"/>
      <w:r w:rsidRPr="003E755C">
        <w:t>fall</w:t>
      </w:r>
      <w:proofErr w:type="gramEnd"/>
      <w:r w:rsidRPr="003E755C">
        <w:t xml:space="preserve"> att </w:t>
      </w:r>
      <w:r w:rsidR="00FB6072">
        <w:t>p</w:t>
      </w:r>
      <w:r w:rsidRPr="003E755C">
        <w:t>er</w:t>
      </w:r>
      <w:r>
        <w:t>sonuppgiftsbiträdet finner att i</w:t>
      </w:r>
      <w:r w:rsidRPr="003E755C">
        <w:t xml:space="preserve">nstruktioner är otydliga, i strid med </w:t>
      </w:r>
      <w:r w:rsidR="00FB6072">
        <w:t>d</w:t>
      </w:r>
      <w:r w:rsidRPr="003E755C">
        <w:t>ataskydds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0" w:name="_Toc1653064"/>
      <w:bookmarkStart w:id="51" w:name="_Toc1653235"/>
      <w:bookmarkStart w:id="52" w:name="_Toc1653362"/>
      <w:bookmarkEnd w:id="50"/>
      <w:bookmarkEnd w:id="51"/>
      <w:bookmarkEnd w:id="52"/>
    </w:p>
    <w:p w14:paraId="1C67FDBF" w14:textId="2E5825C9"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174374">
        <w:t xml:space="preserve">detta </w:t>
      </w:r>
      <w:r w:rsidR="00FB6072">
        <w:t>p</w:t>
      </w:r>
      <w:r>
        <w:t>ersonuppgiftsbiträdesavtal och att de hålls informerade om innehållet i</w:t>
      </w:r>
      <w:r w:rsidR="00AF2676">
        <w:t xml:space="preserve"> </w:t>
      </w:r>
      <w:r>
        <w:t>dataskydds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t.ex.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3" w:name="_Ref22048145"/>
    </w:p>
    <w:p w14:paraId="72EAD206" w14:textId="2691D1E8" w:rsidR="00073380" w:rsidRDefault="00073380" w:rsidP="000C1B16">
      <w:pPr>
        <w:pStyle w:val="Rubrik2"/>
      </w:pPr>
      <w:r>
        <w:lastRenderedPageBreak/>
        <w:t>Personuppgiftsbiträde</w:t>
      </w:r>
      <w:r w:rsidR="00AD25BD">
        <w:t>t</w:t>
      </w:r>
      <w:r>
        <w:t xml:space="preserve"> garanterar att personer som får tillgång till personuppgifter har åtagit sig att iaktta konfidentialitet eller omfattas av lämplig lagstadgad tystnadsplikt.</w:t>
      </w:r>
      <w:bookmarkEnd w:id="53"/>
    </w:p>
    <w:p w14:paraId="35881376" w14:textId="67B4E95F" w:rsidR="00073380" w:rsidRDefault="00073380" w:rsidP="000C1B16">
      <w:pPr>
        <w:pStyle w:val="Rubrik2"/>
      </w:pPr>
      <w:bookmarkStart w:id="54" w:name="_Personuppgiftsbiträdet_ska_efter"/>
      <w:bookmarkEnd w:id="54"/>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t.ex.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5" w:name="_Toc22030171"/>
      <w:bookmarkStart w:id="56" w:name="_Toc22039819"/>
      <w:bookmarkStart w:id="57" w:name="_Toc38359389"/>
      <w:r>
        <w:t>Den r</w:t>
      </w:r>
      <w:r w:rsidR="001F61F5">
        <w:t>egistrerades rättigheter</w:t>
      </w:r>
      <w:bookmarkEnd w:id="55"/>
      <w:bookmarkEnd w:id="56"/>
      <w:bookmarkEnd w:id="57"/>
    </w:p>
    <w:p w14:paraId="267019E5" w14:textId="0DAD0BAF"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dataskyddsförordningen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dataskyddsförordningen.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8" w:name="_Toc22030172"/>
      <w:bookmarkStart w:id="59" w:name="_Toc22039820"/>
      <w:bookmarkStart w:id="60" w:name="_Toc38359390"/>
      <w:r w:rsidRPr="001F61F5">
        <w:t>Personuppgiftsincidenter</w:t>
      </w:r>
      <w:bookmarkEnd w:id="58"/>
      <w:bookmarkEnd w:id="59"/>
      <w:bookmarkEnd w:id="60"/>
    </w:p>
    <w:p w14:paraId="1202D07B" w14:textId="48B8E86E"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dataskyddsförordningen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5523F940" w:rsid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601DED6E" w14:textId="77777777" w:rsidR="004235F5" w:rsidRPr="004235F5" w:rsidRDefault="004235F5" w:rsidP="004235F5"/>
    <w:p w14:paraId="07B0046B" w14:textId="77777777" w:rsidR="001F61F5" w:rsidRDefault="001F61F5" w:rsidP="000C1B16">
      <w:pPr>
        <w:pStyle w:val="Rubrik1"/>
        <w:ind w:left="0" w:firstLine="0"/>
      </w:pPr>
      <w:bookmarkStart w:id="61" w:name="_Toc1653080"/>
      <w:bookmarkStart w:id="62" w:name="_Toc1653251"/>
      <w:bookmarkStart w:id="63" w:name="_Toc1653378"/>
      <w:bookmarkStart w:id="64" w:name="_Toc1653426"/>
      <w:bookmarkStart w:id="65" w:name="_Toc2088626"/>
      <w:bookmarkStart w:id="66" w:name="_Toc1653081"/>
      <w:bookmarkStart w:id="67" w:name="_Toc1653252"/>
      <w:bookmarkStart w:id="68" w:name="_Toc1653379"/>
      <w:bookmarkStart w:id="69" w:name="_Toc1653427"/>
      <w:bookmarkStart w:id="70" w:name="_Toc2088627"/>
      <w:bookmarkStart w:id="71" w:name="_Toc22030173"/>
      <w:bookmarkStart w:id="72" w:name="_Toc22039821"/>
      <w:bookmarkStart w:id="73" w:name="_Toc38359391"/>
      <w:bookmarkEnd w:id="61"/>
      <w:bookmarkEnd w:id="62"/>
      <w:bookmarkEnd w:id="63"/>
      <w:bookmarkEnd w:id="64"/>
      <w:bookmarkEnd w:id="65"/>
      <w:bookmarkEnd w:id="66"/>
      <w:bookmarkEnd w:id="67"/>
      <w:bookmarkEnd w:id="68"/>
      <w:bookmarkEnd w:id="69"/>
      <w:bookmarkEnd w:id="70"/>
      <w:r>
        <w:lastRenderedPageBreak/>
        <w:t>Tillsyn och revision</w:t>
      </w:r>
      <w:bookmarkEnd w:id="71"/>
      <w:bookmarkEnd w:id="72"/>
      <w:bookmarkEnd w:id="73"/>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0A36A88B"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F51D31">
        <w:t>p</w:t>
      </w:r>
      <w:r w:rsidR="007C3977">
        <w:t>ersonuppgiftsbiträde</w:t>
      </w:r>
      <w:r w:rsidR="005635A5">
        <w:t>s</w:t>
      </w:r>
      <w:r w:rsidRPr="003E755C">
        <w:t>avtalet</w:t>
      </w:r>
      <w:r w:rsidR="007B5038">
        <w:t>s</w:t>
      </w:r>
      <w:r w:rsidR="005635A5">
        <w:t>, i</w:t>
      </w:r>
      <w:r w:rsidRPr="003E755C">
        <w:t xml:space="preserve">nstruktionernas och </w:t>
      </w:r>
      <w:r w:rsidR="00616768">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F51D31">
        <w:t>p</w:t>
      </w:r>
      <w:r w:rsidR="007C3977">
        <w:t>ersonuppgiftsbiträde</w:t>
      </w:r>
      <w:r w:rsidR="005635A5">
        <w:t>s</w:t>
      </w:r>
      <w:r>
        <w:t>avtalet, instruktioner och 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4" w:name="_Toc1653088"/>
      <w:bookmarkStart w:id="75" w:name="_Toc1653259"/>
      <w:bookmarkStart w:id="76" w:name="_Toc1653386"/>
      <w:bookmarkStart w:id="77" w:name="_Toc1653429"/>
      <w:bookmarkStart w:id="78" w:name="_Toc2088629"/>
      <w:bookmarkStart w:id="79" w:name="_Toc22030174"/>
      <w:bookmarkStart w:id="80" w:name="_Toc22039822"/>
      <w:bookmarkStart w:id="81" w:name="_Toc38359392"/>
      <w:bookmarkEnd w:id="74"/>
      <w:bookmarkEnd w:id="75"/>
      <w:bookmarkEnd w:id="76"/>
      <w:bookmarkEnd w:id="77"/>
      <w:bookmarkEnd w:id="78"/>
      <w:r w:rsidRPr="007E0811">
        <w:t>Behandling med hjälp av underbiträden</w:t>
      </w:r>
      <w:bookmarkEnd w:id="79"/>
      <w:bookmarkEnd w:id="80"/>
      <w:bookmarkEnd w:id="81"/>
    </w:p>
    <w:p w14:paraId="0E120714" w14:textId="630AE4F2"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B6654">
        <w:t>i</w:t>
      </w:r>
      <w:r w:rsidR="00174374">
        <w:t>nstruktionen.</w:t>
      </w:r>
    </w:p>
    <w:p w14:paraId="64A63918" w14:textId="6DAC64B1" w:rsidR="00D075CF" w:rsidRDefault="00134544" w:rsidP="000C1B16">
      <w:pPr>
        <w:pStyle w:val="Rubrik2"/>
      </w:pPr>
      <w:r w:rsidRPr="00134544">
        <w:t xml:space="preserve">Den </w:t>
      </w:r>
      <w:r w:rsidR="0075041E">
        <w:t>p</w:t>
      </w:r>
      <w:r w:rsidRPr="00134544">
        <w:t xml:space="preserve">ersonuppgiftsansvarige har i och med </w:t>
      </w:r>
      <w:r w:rsidR="0075041E">
        <w:t>p</w:t>
      </w:r>
      <w:r w:rsidRPr="00134544">
        <w:t xml:space="preserve">ersonuppgiftsbiträdesavtalets ikraftträdande godkänt de underbiträden som angivits i </w:t>
      </w:r>
      <w:r w:rsidR="004B6654">
        <w:t>i</w:t>
      </w:r>
      <w:r w:rsidRPr="00134544">
        <w:t>nstruktionen</w:t>
      </w:r>
      <w:r w:rsidR="0026536B">
        <w:t>.</w:t>
      </w:r>
    </w:p>
    <w:p w14:paraId="57E93BB6" w14:textId="501BC9D4" w:rsidR="00D075CF" w:rsidRDefault="00D075CF" w:rsidP="000C1B16">
      <w:pPr>
        <w:pStyle w:val="Rubrik2"/>
      </w:pPr>
      <w:bookmarkStart w:id="82" w:name="_Toc1653092"/>
      <w:bookmarkStart w:id="83" w:name="_Toc1653263"/>
      <w:bookmarkStart w:id="84" w:name="_Toc1653390"/>
      <w:bookmarkStart w:id="85" w:name="_Toc1653093"/>
      <w:bookmarkStart w:id="86" w:name="_Toc1653264"/>
      <w:bookmarkStart w:id="87" w:name="_Toc1653391"/>
      <w:bookmarkEnd w:id="82"/>
      <w:bookmarkEnd w:id="83"/>
      <w:bookmarkEnd w:id="84"/>
      <w:bookmarkEnd w:id="85"/>
      <w:bookmarkEnd w:id="86"/>
      <w:bookmarkEnd w:id="87"/>
      <w:r>
        <w:t xml:space="preserve">Om </w:t>
      </w:r>
      <w:r w:rsidR="00AD1D43">
        <w:t>p</w:t>
      </w:r>
      <w:r>
        <w:t>ersonuppgiftsbiträde</w:t>
      </w:r>
      <w:r w:rsidR="007B5038">
        <w:t>t</w:t>
      </w:r>
      <w:r>
        <w:t xml:space="preserve"> med stöd i detta </w:t>
      </w:r>
      <w:r w:rsidR="00AD1D43">
        <w:t>p</w:t>
      </w:r>
      <w:r>
        <w:t xml:space="preserve">ersonuppgiftsbiträdesavtal anlitar ett underbiträde för hela eller en del av behandlingen ska underbiträdet genom avtal åläggas samma skyldigheter avseende dataskydd som de som fastställs i detta </w:t>
      </w:r>
      <w:r w:rsidR="00AD1D43">
        <w:t>p</w:t>
      </w:r>
      <w:r>
        <w:t>ersonuppgiftsbiträdesavtal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8"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8"/>
    </w:p>
    <w:p w14:paraId="7AAFFFEF" w14:textId="39B19898" w:rsidR="00D075CF" w:rsidRDefault="00D075CF" w:rsidP="00757008">
      <w:pPr>
        <w:pStyle w:val="Rubrik2"/>
      </w:pPr>
      <w:bookmarkStart w:id="89" w:name="_Personuppgiftsbiträdet_ska_hålla"/>
      <w:bookmarkStart w:id="90" w:name="_Ref22032222"/>
      <w:bookmarkEnd w:id="89"/>
      <w:r>
        <w:lastRenderedPageBreak/>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i vilka länder underbiträdet behandlar personuppgifterna och vilka typer av behandlingar som underbiträdet utför.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ersonuppgiftsansvarige ska kunna fullgöra sina skyldigheter enligt dataskydds</w:t>
      </w:r>
      <w:r w:rsidR="00274BB9">
        <w:t>regleringen</w:t>
      </w:r>
      <w:r>
        <w:t>.</w:t>
      </w:r>
      <w:bookmarkEnd w:id="90"/>
    </w:p>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3C441917" w:rsidR="00386131" w:rsidRPr="00274F84" w:rsidRDefault="00386131" w:rsidP="000C1B16">
      <w:pPr>
        <w:pStyle w:val="Rubrik2"/>
      </w:pPr>
      <w:bookmarkStart w:id="91" w:name="_Toc1653098"/>
      <w:bookmarkStart w:id="92" w:name="_Toc1653269"/>
      <w:bookmarkStart w:id="93" w:name="_Toc1653396"/>
      <w:bookmarkEnd w:id="91"/>
      <w:bookmarkEnd w:id="92"/>
      <w:bookmarkEnd w:id="93"/>
      <w:r w:rsidRPr="00274F84">
        <w:t xml:space="preserve">Om </w:t>
      </w:r>
      <w:r w:rsidR="00AD1D43" w:rsidRPr="00274F84">
        <w:t>p</w:t>
      </w:r>
      <w:r w:rsidRPr="00274F84">
        <w:t>ersonuppgiftsbiträde</w:t>
      </w:r>
      <w:r w:rsidR="00AD1D43" w:rsidRPr="00274F84">
        <w:t>t</w:t>
      </w:r>
      <w:r w:rsidRPr="00274F84">
        <w:t xml:space="preserve"> </w:t>
      </w:r>
      <w:r w:rsidR="0004684B">
        <w:t xml:space="preserve">får </w:t>
      </w:r>
      <w:r w:rsidRPr="00274F84">
        <w:t xml:space="preserve">behandla personuppgifter i tredje land ska det framgå av </w:t>
      </w:r>
      <w:r w:rsidR="00313104" w:rsidRPr="00274F84">
        <w:t>i</w:t>
      </w:r>
      <w:r w:rsidRPr="00274F84">
        <w:t>nstruktionen. Parterna måste i denna situation komma överens om en lämplig rättslig lösning för att överföringen till tredje land ska vara tillåten</w:t>
      </w:r>
      <w:proofErr w:type="gramStart"/>
      <w:r w:rsidRPr="00274F84">
        <w:t xml:space="preserve"> (jfr </w:t>
      </w:r>
      <w:r w:rsidR="008D6661">
        <w:t>kap.</w:t>
      </w:r>
      <w:proofErr w:type="gramEnd"/>
      <w:r w:rsidR="008D6661">
        <w:t xml:space="preserve"> </w:t>
      </w:r>
      <w:r w:rsidRPr="00274F84">
        <w:t>V dataskyddsförordning</w:t>
      </w:r>
      <w:r w:rsidR="004B6654" w:rsidRPr="00274F84">
        <w:t>en</w:t>
      </w:r>
      <w:r w:rsidRPr="00274F84">
        <w:t xml:space="preserve"> eller motsvarande dataskyddsreglering).</w:t>
      </w:r>
    </w:p>
    <w:p w14:paraId="113E4174" w14:textId="0AEE69F6" w:rsidR="00B71B7A" w:rsidRPr="00B13E34" w:rsidRDefault="00B71B7A" w:rsidP="0043713E">
      <w:pPr>
        <w:pStyle w:val="Rubrik1"/>
      </w:pPr>
      <w:bookmarkStart w:id="94" w:name="_Toc22030175"/>
      <w:bookmarkStart w:id="95" w:name="_Toc22039823"/>
      <w:bookmarkStart w:id="96" w:name="_Toc38359393"/>
      <w:r w:rsidRPr="00B13E34">
        <w:t xml:space="preserve">Skyldigheter efter </w:t>
      </w:r>
      <w:r w:rsidR="00AD1D43">
        <w:t>k</w:t>
      </w:r>
      <w:r w:rsidRPr="00B13E34">
        <w:t>ontrakt</w:t>
      </w:r>
      <w:r w:rsidR="00333BA9">
        <w:t>et</w:t>
      </w:r>
      <w:r w:rsidRPr="00B13E34">
        <w:t>s upphörande</w:t>
      </w:r>
      <w:bookmarkEnd w:id="94"/>
      <w:bookmarkEnd w:id="95"/>
      <w:bookmarkEnd w:id="96"/>
    </w:p>
    <w:p w14:paraId="33454590" w14:textId="4892A068" w:rsidR="0027631E" w:rsidRDefault="00B97A7E" w:rsidP="00AD1D43">
      <w:pPr>
        <w:pStyle w:val="Rubrik2"/>
      </w:pPr>
      <w:bookmarkStart w:id="97" w:name="_Hlk24095688"/>
      <w:bookmarkStart w:id="98" w:name="_Hlk24095392"/>
      <w:r>
        <w:t>I samband med kontraktets upphörande ska personuppgifterna återlämnas till den personuppgiftsansvarige såvida inte denn</w:t>
      </w:r>
      <w:r w:rsidR="00AD1D43">
        <w:t>e</w:t>
      </w:r>
      <w:r>
        <w:t xml:space="preserve"> uttryckligen önskar att uppgifterna ska raderas. 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0B3AC239" w14:textId="77777777" w:rsidR="004C4101" w:rsidRDefault="004C4101" w:rsidP="004C4101">
      <w:pPr>
        <w:pStyle w:val="Rubrik2"/>
      </w:pPr>
      <w:r>
        <w:t>Personuppgiftsbiträdet ska på den personuppgiftsansvariges eller en behörig tillsynsmyndighets begäran ställa relevanta delar av använda lagringsmedium till förfogande för en granskning av de åtgärder som anges i punkt 11.1.</w:t>
      </w:r>
    </w:p>
    <w:p w14:paraId="22ADC825" w14:textId="4F162843" w:rsidR="00B71B7A" w:rsidRDefault="004C4101" w:rsidP="000C1B16">
      <w:pPr>
        <w:pStyle w:val="Rubrik2"/>
      </w:pPr>
      <w:r>
        <w:t xml:space="preserve">Bestämmelserna i punkt 6.5, </w:t>
      </w:r>
      <w:proofErr w:type="gramStart"/>
      <w:r>
        <w:t>9.1-9.3</w:t>
      </w:r>
      <w:proofErr w:type="gramEnd"/>
      <w:r>
        <w:t xml:space="preserve"> och 14.1-5 ska fortsätta att gälla även om detta personuppgiftsbiträdesavtal i övrigt upphör att gälla.  </w:t>
      </w:r>
      <w:bookmarkEnd w:id="97"/>
    </w:p>
    <w:p w14:paraId="7FE3EA83" w14:textId="4A7FCBE5" w:rsidR="00B71B7A" w:rsidRPr="00B71B7A" w:rsidRDefault="00B71B7A" w:rsidP="00B71B7A">
      <w:pPr>
        <w:pStyle w:val="Rubrik1"/>
      </w:pPr>
      <w:bookmarkStart w:id="99" w:name="_Toc22030176"/>
      <w:bookmarkStart w:id="100" w:name="_Toc22039824"/>
      <w:bookmarkStart w:id="101" w:name="_Toc38359394"/>
      <w:bookmarkEnd w:id="98"/>
      <w:r w:rsidRPr="00B13E34">
        <w:t>Ändringar i personuppgiftsbiträdesavtal</w:t>
      </w:r>
      <w:r w:rsidR="00333BA9">
        <w:t>et</w:t>
      </w:r>
      <w:bookmarkEnd w:id="99"/>
      <w:bookmarkEnd w:id="100"/>
      <w:bookmarkEnd w:id="101"/>
    </w:p>
    <w:p w14:paraId="65A890D5" w14:textId="693D59E7" w:rsidR="00B71B7A" w:rsidRDefault="00B71B7A" w:rsidP="000C1B16">
      <w:pPr>
        <w:pStyle w:val="Rubrik2"/>
      </w:pPr>
      <w:r>
        <w:t xml:space="preserve">Den </w:t>
      </w:r>
      <w:r w:rsidR="00395EAB">
        <w:t>p</w:t>
      </w:r>
      <w:r>
        <w:t xml:space="preserve">ersonuppgiftsansvarige har rätt att påkalla ändring av </w:t>
      </w:r>
      <w:r w:rsidR="00E403E3">
        <w:t>p</w:t>
      </w:r>
      <w:r>
        <w:t>ersonuppgiftsbiträdesavtal</w:t>
      </w:r>
      <w:r w:rsidR="00395EAB">
        <w:t>et</w:t>
      </w:r>
      <w:r>
        <w:t xml:space="preserve"> om en sådan ändring är nödvändig för att </w:t>
      </w:r>
      <w:r w:rsidR="00E403E3">
        <w:t>d</w:t>
      </w:r>
      <w:r>
        <w:t>ataskydds</w:t>
      </w:r>
      <w:r w:rsidR="00274BB9">
        <w:t>regleringen</w:t>
      </w:r>
      <w:r>
        <w:t xml:space="preserve"> ska kunna efterlevas.</w:t>
      </w:r>
    </w:p>
    <w:p w14:paraId="187FEDCE" w14:textId="09586403" w:rsidR="0043713E" w:rsidRPr="00C2153A" w:rsidRDefault="00B71B7A" w:rsidP="002D160F">
      <w:pPr>
        <w:pStyle w:val="Rubrik2"/>
        <w:numPr>
          <w:ilvl w:val="0"/>
          <w:numId w:val="0"/>
        </w:numPr>
        <w:spacing w:line="240" w:lineRule="auto"/>
        <w:ind w:left="576"/>
      </w:pPr>
      <w:r>
        <w:t xml:space="preserve">Ändring ska hanteras i enlighet med </w:t>
      </w:r>
      <w:r w:rsidR="007E1B5B">
        <w:t>huvud</w:t>
      </w:r>
      <w:r>
        <w:t>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43713E">
        <w:br w:type="page"/>
      </w:r>
    </w:p>
    <w:p w14:paraId="30E1970C" w14:textId="77777777" w:rsidR="00B71B7A" w:rsidRPr="00AF2676" w:rsidRDefault="00B71B7A">
      <w:pPr>
        <w:pStyle w:val="Rubrik1"/>
      </w:pPr>
      <w:bookmarkStart w:id="102" w:name="_Toc22030177"/>
      <w:bookmarkStart w:id="103" w:name="_Toc22039825"/>
      <w:bookmarkStart w:id="104" w:name="_Toc38359395"/>
      <w:r w:rsidRPr="00AF2676">
        <w:lastRenderedPageBreak/>
        <w:t>Giltighetstid</w:t>
      </w:r>
      <w:bookmarkEnd w:id="102"/>
      <w:bookmarkEnd w:id="103"/>
      <w:bookmarkEnd w:id="104"/>
    </w:p>
    <w:p w14:paraId="61C403F4" w14:textId="77777777" w:rsidR="004017B7" w:rsidRPr="004017B7" w:rsidRDefault="00B71B7A" w:rsidP="00394D58">
      <w:pPr>
        <w:pStyle w:val="Rubrik2"/>
        <w:rPr>
          <w:rStyle w:val="Rubrik2Char"/>
          <w:bCs/>
        </w:rPr>
      </w:pPr>
      <w:r w:rsidRPr="000C1B16">
        <w:rPr>
          <w:rStyle w:val="Rubrik2Char"/>
          <w:rFonts w:eastAsia="Century Schoolbook"/>
        </w:rPr>
        <w:t xml:space="preserve">Detta </w:t>
      </w:r>
      <w:r w:rsidR="00E403E3">
        <w:rPr>
          <w:rStyle w:val="Rubrik2Char"/>
          <w:rFonts w:eastAsia="Century Schoolbook"/>
        </w:rPr>
        <w:t>p</w:t>
      </w:r>
      <w:r w:rsidRPr="000C1B16">
        <w:rPr>
          <w:rStyle w:val="Rubrik2Char"/>
          <w:rFonts w:eastAsia="Century Schoolbook"/>
        </w:rPr>
        <w:t xml:space="preserve">ersonuppgiftsbiträdesavtal gäller från undertecknandet och så länge som </w:t>
      </w:r>
      <w:r w:rsidR="00E403E3">
        <w:rPr>
          <w:rStyle w:val="Rubrik2Char"/>
          <w:rFonts w:eastAsia="Century Schoolbook"/>
        </w:rPr>
        <w:t>p</w:t>
      </w:r>
      <w:r w:rsidRPr="000C1B16">
        <w:rPr>
          <w:rStyle w:val="Rubrik2Char"/>
          <w:rFonts w:eastAsia="Century Schoolbook"/>
        </w:rPr>
        <w:t>ersonuppgiftsbiträde</w:t>
      </w:r>
      <w:r w:rsidR="00395EAB">
        <w:rPr>
          <w:rStyle w:val="Rubrik2Char"/>
          <w:rFonts w:eastAsia="Century Schoolbook"/>
        </w:rPr>
        <w:t>t</w:t>
      </w:r>
      <w:r w:rsidRPr="000C1B16">
        <w:rPr>
          <w:rStyle w:val="Rubrik2Char"/>
          <w:rFonts w:eastAsia="Century Schoolbook"/>
        </w:rPr>
        <w:t xml:space="preserve"> behandlar den </w:t>
      </w:r>
      <w:r w:rsidR="00E403E3">
        <w:rPr>
          <w:rStyle w:val="Rubrik2Char"/>
          <w:rFonts w:eastAsia="Century Schoolbook"/>
        </w:rPr>
        <w:t>p</w:t>
      </w:r>
      <w:r w:rsidRPr="000C1B16">
        <w:rPr>
          <w:rStyle w:val="Rubrik2Char"/>
          <w:rFonts w:eastAsia="Century Schoolbook"/>
        </w:rPr>
        <w:t>ersonuppgiftsansvariges personuppgifter.</w:t>
      </w:r>
    </w:p>
    <w:p w14:paraId="596C7C7A" w14:textId="620E83D7" w:rsidR="00B71B7A" w:rsidRDefault="00E403E3" w:rsidP="00394D58">
      <w:pPr>
        <w:pStyle w:val="Rubrik2"/>
      </w:pPr>
      <w:r>
        <w:rPr>
          <w:rStyle w:val="Rubrik2Char"/>
          <w:rFonts w:eastAsia="Century Schoolbook"/>
        </w:rPr>
        <w:t>Bestämmelser avseende</w:t>
      </w:r>
      <w:r w:rsidR="00B71B7A" w:rsidRPr="000C1B16">
        <w:rPr>
          <w:rStyle w:val="Rubrik2Char"/>
          <w:rFonts w:eastAsia="Century Schoolbook"/>
        </w:rPr>
        <w:t xml:space="preserve"> uppsägning </w:t>
      </w:r>
      <w:r w:rsidR="004B6654">
        <w:rPr>
          <w:rStyle w:val="Rubrik2Char"/>
          <w:rFonts w:eastAsia="Century Schoolbook"/>
        </w:rPr>
        <w:t xml:space="preserve">av </w:t>
      </w:r>
      <w:r>
        <w:rPr>
          <w:rStyle w:val="Rubrik2Char"/>
          <w:rFonts w:eastAsia="Century Schoolbook"/>
        </w:rPr>
        <w:t>k</w:t>
      </w:r>
      <w:r w:rsidR="00B71B7A" w:rsidRPr="000C1B16">
        <w:rPr>
          <w:rStyle w:val="Rubrik2Char"/>
          <w:rFonts w:eastAsia="Century Schoolbook"/>
        </w:rPr>
        <w:t>ontrakt</w:t>
      </w:r>
      <w:r w:rsidR="004B6654">
        <w:rPr>
          <w:rStyle w:val="Rubrik2Char"/>
          <w:rFonts w:eastAsia="Century Schoolbook"/>
        </w:rPr>
        <w:t>et</w:t>
      </w:r>
      <w:r w:rsidR="00B71B7A" w:rsidRPr="000C1B16">
        <w:rPr>
          <w:rStyle w:val="Rubrik2Char"/>
          <w:rFonts w:eastAsia="Century Schoolbook"/>
        </w:rPr>
        <w:t xml:space="preserve"> </w:t>
      </w:r>
      <w:r>
        <w:rPr>
          <w:rStyle w:val="Rubrik2Char"/>
          <w:rFonts w:eastAsia="Century Schoolbook"/>
        </w:rPr>
        <w:t>följer av</w:t>
      </w:r>
      <w:r w:rsidR="00B71B7A" w:rsidRPr="000C1B16">
        <w:rPr>
          <w:rStyle w:val="Rubrik2Char"/>
          <w:rFonts w:eastAsia="Century Schoolbook"/>
        </w:rPr>
        <w:t xml:space="preserve"> </w:t>
      </w:r>
      <w:r w:rsidR="007E1B5B">
        <w:rPr>
          <w:rStyle w:val="Rubrik2Char"/>
          <w:rFonts w:eastAsia="Century Schoolbook"/>
        </w:rPr>
        <w:t>huvud</w:t>
      </w:r>
      <w:r w:rsidR="00B71B7A" w:rsidRPr="000C1B16">
        <w:rPr>
          <w:rStyle w:val="Rubrik2Char"/>
          <w:rFonts w:eastAsia="Century Schoolbook"/>
        </w:rPr>
        <w:t>avtalet</w:t>
      </w:r>
      <w:r w:rsidR="00E3179D" w:rsidRPr="000C1B16">
        <w:rPr>
          <w:rStyle w:val="Rubrik2Char"/>
          <w:rFonts w:eastAsia="Century Schoolbook"/>
        </w:rPr>
        <w:t>.</w:t>
      </w:r>
    </w:p>
    <w:p w14:paraId="4ED2C96E" w14:textId="77777777" w:rsidR="0043713E" w:rsidRDefault="0043713E" w:rsidP="0043713E">
      <w:pPr>
        <w:spacing w:after="0" w:line="240" w:lineRule="auto"/>
      </w:pPr>
    </w:p>
    <w:p w14:paraId="682195CE" w14:textId="484D9515" w:rsidR="00142C65" w:rsidRPr="0043713E" w:rsidRDefault="0062649C" w:rsidP="0043713E">
      <w:pPr>
        <w:pStyle w:val="Rubrik1"/>
      </w:pPr>
      <w:bookmarkStart w:id="105" w:name="_Toc38359396"/>
      <w:bookmarkStart w:id="106" w:name="_Toc22030178"/>
      <w:bookmarkStart w:id="107" w:name="_Toc22039826"/>
      <w:r>
        <w:t>Ersättning och a</w:t>
      </w:r>
      <w:r w:rsidR="00E65222" w:rsidRPr="00AF2676">
        <w:t>nsvar för skada</w:t>
      </w:r>
      <w:bookmarkEnd w:id="105"/>
      <w:r w:rsidR="00E65222" w:rsidRPr="00AF2676">
        <w:t xml:space="preserve"> </w:t>
      </w:r>
      <w:bookmarkEnd w:id="106"/>
      <w:bookmarkEnd w:id="107"/>
    </w:p>
    <w:p w14:paraId="6B7CDCD2" w14:textId="7561E486"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EA6EEB">
        <w:t>p</w:t>
      </w:r>
      <w:r w:rsidR="007C3977">
        <w:t>ersonuppgiftsbiträde</w:t>
      </w:r>
      <w:r w:rsidR="00386131">
        <w:t>s</w:t>
      </w:r>
      <w:r>
        <w:t xml:space="preserve">avtalet, </w:t>
      </w:r>
      <w:r w:rsidR="00B97909">
        <w:t>i</w:t>
      </w:r>
      <w:r>
        <w:t xml:space="preserve">nstruktioner och/eller bestämmelse i </w:t>
      </w:r>
      <w:r w:rsidR="00E403E3">
        <w:t>d</w:t>
      </w:r>
      <w:r>
        <w:t>ataskydds</w:t>
      </w:r>
      <w:r w:rsidR="007C3100">
        <w:t>regleringen</w:t>
      </w:r>
      <w:r>
        <w:t xml:space="preserve"> ska art. 82 </w:t>
      </w:r>
      <w:r w:rsidR="0043713E">
        <w:t>d</w:t>
      </w:r>
      <w:r>
        <w:t xml:space="preserve">ataskyddsförordningen tillämpas. </w:t>
      </w:r>
    </w:p>
    <w:p w14:paraId="30304E17" w14:textId="4509AA4E" w:rsidR="005856CB" w:rsidRDefault="005856CB" w:rsidP="000C1B16">
      <w:pPr>
        <w:pStyle w:val="Rubrik2"/>
      </w:pPr>
      <w:r>
        <w:t xml:space="preserve">Sanktionsavgifter </w:t>
      </w:r>
      <w:r w:rsidR="0043713E">
        <w:t xml:space="preserve">ska </w:t>
      </w:r>
      <w:r>
        <w:t>enligt art. 83</w:t>
      </w:r>
      <w:r w:rsidR="0043713E">
        <w:t xml:space="preserve"> dataskyddsförordningen</w:t>
      </w:r>
      <w:r>
        <w:t xml:space="preserve">, eller </w:t>
      </w:r>
      <w:r w:rsidR="0043713E">
        <w:t>6 kap. 2 § l</w:t>
      </w:r>
      <w:r>
        <w:t>ag</w:t>
      </w:r>
      <w:r w:rsidR="0043713E">
        <w:t>en</w:t>
      </w:r>
      <w:r>
        <w:t xml:space="preserve"> (2018:218) med kompletterande bestämmelser till dataskyddsförordning</w:t>
      </w:r>
      <w:r w:rsidR="004B6654">
        <w:t>en</w:t>
      </w:r>
      <w:r>
        <w:t xml:space="preserve"> bäras av den av </w:t>
      </w:r>
      <w:r w:rsidR="00424AE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14369DC" w14:textId="7969D7B4" w:rsidR="00AB1B24" w:rsidRDefault="00AB1B24" w:rsidP="001262A5">
      <w:pPr>
        <w:pStyle w:val="Rubrik2"/>
      </w:pPr>
      <w:r>
        <w:t xml:space="preserve">Personuppgiftsbiträdet har inte rätt till särskild ersättning för sitt åtagande enligt detta personuppgiftsbiträdesavtal. </w:t>
      </w:r>
    </w:p>
    <w:p w14:paraId="6FFD43C3" w14:textId="369DDA5E" w:rsidR="001262A5" w:rsidRDefault="001262A5" w:rsidP="00AB1B24">
      <w:pPr>
        <w:pStyle w:val="Rubrik2"/>
      </w:pPr>
      <w:proofErr w:type="gramStart"/>
      <w:r>
        <w:t>Oaktat</w:t>
      </w:r>
      <w:proofErr w:type="gramEnd"/>
      <w:r>
        <w:t xml:space="preserve"> vad som sägs i huvudavtalet gäll</w:t>
      </w:r>
      <w:r w:rsidR="00B16533">
        <w:t>er bestämmelserna i punkt 14.1-</w:t>
      </w:r>
      <w:r w:rsidR="00AB1B24">
        <w:t>4</w:t>
      </w:r>
      <w:r>
        <w:t xml:space="preserve"> före andra bestämmelser om ersättning och ansvar för skada avseende behandlingen.   </w:t>
      </w:r>
    </w:p>
    <w:p w14:paraId="5311B7A2" w14:textId="5FB53A05" w:rsidR="001262A5" w:rsidRDefault="001262A5" w:rsidP="001262A5">
      <w:pPr>
        <w:pStyle w:val="Rubrik2"/>
        <w:numPr>
          <w:ilvl w:val="0"/>
          <w:numId w:val="0"/>
        </w:numPr>
        <w:ind w:left="576"/>
      </w:pPr>
    </w:p>
    <w:p w14:paraId="4B664852" w14:textId="28BEC78D" w:rsidR="00004047" w:rsidRDefault="00004047" w:rsidP="00004047">
      <w:pPr>
        <w:pStyle w:val="Rubrik1"/>
      </w:pPr>
      <w:bookmarkStart w:id="108" w:name="_Toc22030179"/>
      <w:bookmarkStart w:id="109" w:name="_Toc22039827"/>
      <w:bookmarkStart w:id="110" w:name="_Toc38359397"/>
      <w:r>
        <w:t>Tvistelösning</w:t>
      </w:r>
      <w:bookmarkEnd w:id="108"/>
      <w:bookmarkEnd w:id="109"/>
      <w:bookmarkEnd w:id="110"/>
    </w:p>
    <w:p w14:paraId="39FA28EA" w14:textId="7655EF36" w:rsidR="00004047" w:rsidRPr="0043713E" w:rsidRDefault="00004047" w:rsidP="0043713E">
      <w:pPr>
        <w:pStyle w:val="Rubrik2"/>
      </w:pPr>
      <w:r w:rsidRPr="0043713E">
        <w:t xml:space="preserve">Bestämmelser om tvist samt tillämplig lag med anledning av detta </w:t>
      </w:r>
      <w:r w:rsidR="00424AEF">
        <w:t>p</w:t>
      </w:r>
      <w:r w:rsidR="007C3977">
        <w:t>ersonuppgiftsbiträde</w:t>
      </w:r>
      <w:r w:rsidRPr="0043713E">
        <w:t>savtal regleras i</w:t>
      </w:r>
      <w:r w:rsidR="0088784D">
        <w:t xml:space="preserve"> </w:t>
      </w:r>
      <w:r w:rsidR="007E1B5B">
        <w:t>huvudavtalet</w:t>
      </w:r>
      <w:r w:rsidRPr="0043713E">
        <w: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402960A1" w14:textId="77777777" w:rsidR="00031BF7" w:rsidRDefault="00031BF7" w:rsidP="000C1B16"/>
    <w:p w14:paraId="0E6CCA5F" w14:textId="77777777" w:rsidR="005100BE" w:rsidRDefault="005100BE" w:rsidP="00142C65">
      <w:pPr>
        <w:ind w:left="567" w:hanging="567"/>
      </w:pPr>
    </w:p>
    <w:p w14:paraId="7E9C55BB" w14:textId="77777777" w:rsidR="005100BE" w:rsidRDefault="005100BE" w:rsidP="00142C65">
      <w:pPr>
        <w:ind w:left="567" w:hanging="567"/>
      </w:pPr>
    </w:p>
    <w:p w14:paraId="4E91E21D" w14:textId="77777777" w:rsidR="00212DA8" w:rsidRDefault="00212DA8" w:rsidP="00142C65">
      <w:pPr>
        <w:ind w:left="567" w:hanging="567"/>
      </w:pPr>
    </w:p>
    <w:p w14:paraId="4D9C640D" w14:textId="77777777" w:rsidR="00212DA8" w:rsidRDefault="00212DA8" w:rsidP="00142C65">
      <w:pPr>
        <w:ind w:left="567" w:hanging="567"/>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06C47AA9" w:rsidR="00031BF7" w:rsidRPr="00226C4B" w:rsidRDefault="00031BF7" w:rsidP="000C1B16">
      <w:pPr>
        <w:pStyle w:val="Rubrik1"/>
        <w:numPr>
          <w:ilvl w:val="0"/>
          <w:numId w:val="0"/>
        </w:numPr>
      </w:pPr>
      <w:bookmarkStart w:id="111" w:name="_Toc22030180"/>
      <w:bookmarkStart w:id="112" w:name="_Toc22039828"/>
      <w:bookmarkStart w:id="113" w:name="_Toc38359398"/>
      <w:r w:rsidRPr="00226C4B">
        <w:lastRenderedPageBreak/>
        <w:t xml:space="preserve">Instruktion till </w:t>
      </w:r>
      <w:r w:rsidR="002C63AA">
        <w:t>p</w:t>
      </w:r>
      <w:r w:rsidRPr="00226C4B">
        <w:t>ersonuppgiftsbiträdesavtal</w:t>
      </w:r>
      <w:r w:rsidR="00BF7D5E">
        <w:t>et</w:t>
      </w:r>
      <w:bookmarkEnd w:id="111"/>
      <w:bookmarkEnd w:id="112"/>
      <w:bookmarkEnd w:id="113"/>
    </w:p>
    <w:p w14:paraId="7B38B98C" w14:textId="77777777" w:rsidR="00031BF7" w:rsidRDefault="00031BF7" w:rsidP="00031BF7"/>
    <w:p w14:paraId="4A3321AD" w14:textId="7EB171C7" w:rsidR="00031BF7" w:rsidRPr="00226C4B" w:rsidRDefault="00031BF7" w:rsidP="000C1B16">
      <w:pPr>
        <w:pStyle w:val="Rubrik1"/>
        <w:numPr>
          <w:ilvl w:val="0"/>
          <w:numId w:val="0"/>
        </w:numPr>
      </w:pPr>
      <w:bookmarkStart w:id="114" w:name="_Avsnitt_1_Behandling"/>
      <w:bookmarkStart w:id="115" w:name="_Toc22030181"/>
      <w:bookmarkStart w:id="116" w:name="_Ref22038563"/>
      <w:bookmarkStart w:id="117" w:name="_Ref22038862"/>
      <w:bookmarkStart w:id="118" w:name="_Ref22039084"/>
      <w:bookmarkStart w:id="119" w:name="_Toc22039829"/>
      <w:bookmarkStart w:id="120" w:name="_Toc38359399"/>
      <w:bookmarkEnd w:id="114"/>
      <w:r w:rsidRPr="00226C4B">
        <w:t>Avsnitt 1 Behandling som omfattas a</w:t>
      </w:r>
      <w:r w:rsidR="00B13E34">
        <w:t xml:space="preserve">v </w:t>
      </w:r>
      <w:r w:rsidR="003B1624">
        <w:t>p</w:t>
      </w:r>
      <w:r w:rsidRPr="00226C4B">
        <w:t>ersonuppgiftsbiträdesavtal</w:t>
      </w:r>
      <w:r w:rsidR="00BF7D5E">
        <w:t>et</w:t>
      </w:r>
      <w:bookmarkEnd w:id="115"/>
      <w:bookmarkEnd w:id="116"/>
      <w:bookmarkEnd w:id="117"/>
      <w:bookmarkEnd w:id="118"/>
      <w:bookmarkEnd w:id="119"/>
      <w:bookmarkEnd w:id="120"/>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Caption w:val="Formulär"/>
      </w:tblPr>
      <w:tblGrid>
        <w:gridCol w:w="9060"/>
      </w:tblGrid>
      <w:tr w:rsidR="00F050B3" w14:paraId="191A53B3" w14:textId="77777777" w:rsidTr="00B76AAD">
        <w:trPr>
          <w:tblHeader/>
        </w:trPr>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Caption w:val="Formulär"/>
      </w:tblPr>
      <w:tblGrid>
        <w:gridCol w:w="9060"/>
      </w:tblGrid>
      <w:tr w:rsidR="00F050B3" w14:paraId="4E5C426D" w14:textId="77777777" w:rsidTr="00B76AAD">
        <w:trPr>
          <w:tblHeader/>
        </w:trPr>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Caption w:val="Formulär"/>
      </w:tblPr>
      <w:tblGrid>
        <w:gridCol w:w="9060"/>
      </w:tblGrid>
      <w:tr w:rsidR="00F050B3" w14:paraId="28691513" w14:textId="77777777" w:rsidTr="00B76AAD">
        <w:trPr>
          <w:tblHeader/>
        </w:trPr>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Caption w:val="Formulär"/>
      </w:tblPr>
      <w:tblGrid>
        <w:gridCol w:w="9060"/>
      </w:tblGrid>
      <w:tr w:rsidR="00F050B3" w14:paraId="4483F424" w14:textId="77777777" w:rsidTr="00B76AAD">
        <w:trPr>
          <w:tblHeader/>
        </w:trPr>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Caption w:val="Formulär"/>
      </w:tblPr>
      <w:tblGrid>
        <w:gridCol w:w="9060"/>
      </w:tblGrid>
      <w:tr w:rsidR="00F050B3" w14:paraId="0E12E8CA" w14:textId="77777777" w:rsidTr="00B76AAD">
        <w:trPr>
          <w:tblHeader/>
        </w:trPr>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Caption w:val="Formulär"/>
      </w:tblPr>
      <w:tblGrid>
        <w:gridCol w:w="9060"/>
      </w:tblGrid>
      <w:tr w:rsidR="00F050B3" w14:paraId="26AF148F" w14:textId="77777777" w:rsidTr="00B76AAD">
        <w:trPr>
          <w:tblHeader/>
        </w:trPr>
        <w:tc>
          <w:tcPr>
            <w:tcW w:w="9210" w:type="dxa"/>
          </w:tcPr>
          <w:p w14:paraId="102E6A8D" w14:textId="2F6BDAC3" w:rsidR="004D1CBD" w:rsidRPr="004D1CBD" w:rsidRDefault="004D1CBD" w:rsidP="00F050B3">
            <w:pPr>
              <w:pStyle w:val="Ingetavstnd"/>
            </w:pPr>
            <w:r>
              <w:t xml:space="preserve">Personuppgifter </w:t>
            </w:r>
            <w:r w:rsidR="00F06DBB">
              <w:t>som ska återlämnas enligt punkt 11.2 ska på begäran överlämnas i format som överensstämmer med Riksarkivets tekniska krav (RA-FS 2009:1).</w:t>
            </w:r>
          </w:p>
          <w:p w14:paraId="3DBCE5F9" w14:textId="28657A62" w:rsidR="004D1CBD" w:rsidRDefault="004D1CBD" w:rsidP="00F050B3">
            <w:pPr>
              <w:pStyle w:val="Ingetavstnd"/>
              <w:rPr>
                <w:highlight w:val="yellow"/>
              </w:rPr>
            </w:pPr>
          </w:p>
          <w:p w14:paraId="5814CA0E" w14:textId="77777777" w:rsidR="004D1CBD" w:rsidRDefault="004D1CBD" w:rsidP="00F050B3">
            <w:pPr>
              <w:pStyle w:val="Ingetavstnd"/>
              <w:rPr>
                <w:highlight w:val="yellow"/>
              </w:rPr>
            </w:pPr>
          </w:p>
          <w:p w14:paraId="68E55E67" w14:textId="25AC5F3D" w:rsidR="00F050B3" w:rsidRDefault="00F050B3" w:rsidP="00F050B3">
            <w:pPr>
              <w:pStyle w:val="Ingetavstnd"/>
            </w:pPr>
            <w:r w:rsidRPr="00D40E2B">
              <w:rPr>
                <w:highlight w:val="yellow"/>
              </w:rPr>
              <w:t>Fyll</w:t>
            </w:r>
            <w:r w:rsidR="004D1CBD">
              <w:rPr>
                <w:highlight w:val="yellow"/>
              </w:rPr>
              <w:t>s</w:t>
            </w:r>
            <w:r w:rsidRPr="00D40E2B">
              <w:rPr>
                <w:highlight w:val="yellow"/>
              </w:rPr>
              <w:t xml:space="preserve"> i.</w:t>
            </w: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20E5F149">
                <wp:simplePos x="0" y="0"/>
                <wp:positionH relativeFrom="column">
                  <wp:posOffset>-1270</wp:posOffset>
                </wp:positionH>
                <wp:positionV relativeFrom="paragraph">
                  <wp:posOffset>59690</wp:posOffset>
                </wp:positionV>
                <wp:extent cx="285115" cy="255905"/>
                <wp:effectExtent l="0" t="0" r="19685" b="10795"/>
                <wp:wrapNone/>
                <wp:docPr id="18" name="Textruta 2" title="Kryss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226074" w:rsidRDefault="00226074"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_x0000_s1027" type="#_x0000_t202" alt="Titel: Kryssruta"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">
                <v:textbox>
                  <w:txbxContent>
                    <w:p w14:paraId="0204C06D" w14:textId="77777777" w:rsidR="00226074" w:rsidRDefault="00226074"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81BB4D3" w:rsidR="00226074" w:rsidRDefault="00226074" w:rsidP="007C3FE9">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81BB4D3" w:rsidR="00226074" w:rsidRDefault="00226074" w:rsidP="007C3FE9">
                      <w:r>
                        <w:t>X</w:t>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75209B1A"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10CF22CB">
                <wp:simplePos x="0" y="0"/>
                <wp:positionH relativeFrom="margin">
                  <wp:align>left</wp:align>
                </wp:positionH>
                <wp:positionV relativeFrom="paragraph">
                  <wp:posOffset>38735</wp:posOffset>
                </wp:positionV>
                <wp:extent cx="285115" cy="255905"/>
                <wp:effectExtent l="0" t="0" r="19685" b="10795"/>
                <wp:wrapNone/>
                <wp:docPr id="26" name="Textruta 2" title="Kryss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3F0CBA8" w:rsidR="00226074" w:rsidRDefault="00226074"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alt="Titel: Kryssruta"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">
                <v:textbox>
                  <w:txbxContent>
                    <w:p w14:paraId="1692F732" w14:textId="73F0CBA8" w:rsidR="00226074" w:rsidRDefault="00226074" w:rsidP="007C3FE9"/>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B2A2D4E" w:rsidR="00226074" w:rsidRDefault="00226074" w:rsidP="007C3FE9">
                            <w:r w:rsidRPr="00204968">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B2A2D4E" w:rsidR="00226074" w:rsidRDefault="00226074" w:rsidP="007C3FE9">
                      <w:r w:rsidRPr="00204968">
                        <w:rPr>
                          <w:highlight w:val="yellow"/>
                        </w:rPr>
                        <w:t>X</w:t>
                      </w:r>
                    </w:p>
                  </w:txbxContent>
                </v:textbox>
              </v:shape>
            </w:pict>
          </mc:Fallback>
        </mc:AlternateContent>
      </w:r>
      <w:r w:rsidRPr="007C3FE9">
        <w:t>(underbiträde), som uppfyller dataskydds</w:t>
      </w:r>
      <w:r w:rsidR="007C3100">
        <w:t>regleringen</w:t>
      </w:r>
      <w:r w:rsidRPr="007C3FE9">
        <w:t xml:space="preserve"> och </w:t>
      </w:r>
      <w:r w:rsidR="003B1624">
        <w:t>p</w:t>
      </w:r>
      <w:r w:rsidRPr="007C3FE9">
        <w:t>ersonuppgiftsbiträdesavtal</w:t>
      </w:r>
      <w:r w:rsidR="00F45C63">
        <w:t>et</w:t>
      </w:r>
      <w:r w:rsidRPr="007C3FE9">
        <w:t xml:space="preserve">s krav. Ett nytt underbiträde får emellertid endast anlitas efter det att den </w:t>
      </w:r>
      <w:r w:rsidR="003B1624">
        <w:t>p</w:t>
      </w:r>
      <w:r w:rsidRPr="007C3FE9">
        <w:t xml:space="preserve">ersonuppgiftsansvarige har underrättats om planerna och </w:t>
      </w:r>
      <w:proofErr w:type="gramStart"/>
      <w:r w:rsidRPr="007C3FE9">
        <w:t>givits</w:t>
      </w:r>
      <w:proofErr w:type="gramEnd"/>
      <w:r w:rsidRPr="007C3FE9">
        <w:t xml:space="preserve"> möjlighet att inom skälig tid göra invändningar mot valet.</w:t>
      </w:r>
    </w:p>
    <w:p w14:paraId="3614D4CB" w14:textId="4055AC8B" w:rsidR="004210ED" w:rsidRDefault="00C37F06" w:rsidP="00B30D1D">
      <w:pPr>
        <w:spacing w:after="0" w:line="240" w:lineRule="auto"/>
      </w:pPr>
      <w:r>
        <w:br w:type="page"/>
      </w:r>
    </w:p>
    <w:p w14:paraId="51ECC61E" w14:textId="7607715E" w:rsidR="00214D9B" w:rsidRPr="00C2369A" w:rsidRDefault="00214D9B" w:rsidP="00214D9B">
      <w:pPr>
        <w:rPr>
          <w:b/>
        </w:rPr>
      </w:pPr>
      <w:r>
        <w:lastRenderedPageBreak/>
        <w:t>B</w:t>
      </w:r>
      <w:r w:rsidRPr="00C2369A">
        <w:rPr>
          <w:b/>
        </w:rPr>
        <w:t>ehandling av personuppgifter inom Sverige, EU/EES samt tredje land</w:t>
      </w:r>
    </w:p>
    <w:p w14:paraId="66287C39" w14:textId="4AEF7344"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35F2CA7D">
                <wp:simplePos x="0" y="0"/>
                <wp:positionH relativeFrom="margin">
                  <wp:posOffset>-9525</wp:posOffset>
                </wp:positionH>
                <wp:positionV relativeFrom="paragraph">
                  <wp:posOffset>267970</wp:posOffset>
                </wp:positionV>
                <wp:extent cx="285115" cy="255905"/>
                <wp:effectExtent l="0" t="0" r="19685" b="10795"/>
                <wp:wrapNone/>
                <wp:docPr id="294" name="Textruta 2" title="Kryss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226074" w:rsidRDefault="00226074"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alt="Titel: Kryssruta" style="position:absolute;margin-left:-.75pt;margin-top:21.1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">
                <v:textbox>
                  <w:txbxContent>
                    <w:p w14:paraId="7AFE9F6E" w14:textId="77777777" w:rsidR="00226074" w:rsidRDefault="00226074" w:rsidP="0058188E"/>
                  </w:txbxContent>
                </v:textbox>
                <w10:wrap anchorx="margin"/>
              </v:shape>
            </w:pict>
          </mc:Fallback>
        </mc:AlternateContent>
      </w:r>
      <w:r>
        <w:t>Väj ett av alternativen nedan.</w:t>
      </w:r>
    </w:p>
    <w:p w14:paraId="17F101BC" w14:textId="3849E18B"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76749FE7">
                <wp:simplePos x="0" y="0"/>
                <wp:positionH relativeFrom="margin">
                  <wp:align>left</wp:align>
                </wp:positionH>
                <wp:positionV relativeFrom="paragraph">
                  <wp:posOffset>275590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77777777" w:rsidR="00226074" w:rsidRDefault="00226074"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0;margin-top:21.7pt;width:22.45pt;height:20.1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">
                <v:textbox>
                  <w:txbxContent>
                    <w:p w14:paraId="01E9B252" w14:textId="77777777" w:rsidR="00226074" w:rsidRDefault="00226074" w:rsidP="0058188E">
                      <w:r w:rsidRPr="0058188E">
                        <w:rPr>
                          <w:highlight w:val="yellow"/>
                        </w:rPr>
                        <w:t>X</w:t>
                      </w:r>
                    </w:p>
                  </w:txbxContent>
                </v:textbox>
                <w10:wrap anchorx="margin"/>
              </v:shape>
            </w:pict>
          </mc:Fallback>
        </mc:AlternateContent>
      </w:r>
      <w:r w:rsidR="0058188E" w:rsidRPr="00214D9B">
        <w:t>Alternativ 1: Personuppgifter får endast behandlas inom Sverige.</w:t>
      </w:r>
    </w:p>
    <w:p w14:paraId="61D48D37" w14:textId="1C6E1470" w:rsidR="0058188E" w:rsidRDefault="006E7CD8"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5A9681FD">
                <wp:simplePos x="0" y="0"/>
                <wp:positionH relativeFrom="margin">
                  <wp:align>left</wp:align>
                </wp:positionH>
                <wp:positionV relativeFrom="paragraph">
                  <wp:posOffset>285750</wp:posOffset>
                </wp:positionV>
                <wp:extent cx="285115" cy="255905"/>
                <wp:effectExtent l="0" t="0" r="19685" b="10795"/>
                <wp:wrapNone/>
                <wp:docPr id="296" name="Textruta 2" title="Kryss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CBCEE9C" w14:textId="77777777" w:rsidR="00226074" w:rsidRDefault="00226074"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alt="Titel: Kryssruta" style="position:absolute;margin-left:0;margin-top:22.5pt;width:22.45pt;height:20.1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">
                <v:textbox>
                  <w:txbxContent>
                    <w:p w14:paraId="7CBCEE9C" w14:textId="77777777" w:rsidR="00226074" w:rsidRDefault="00226074" w:rsidP="0058188E"/>
                  </w:txbxContent>
                </v:textbox>
                <w10:wrap anchorx="margin"/>
              </v:shape>
            </w:pict>
          </mc:Fallback>
        </mc:AlternateContent>
      </w:r>
      <w:proofErr w:type="gramStart"/>
      <w:r w:rsidR="0058188E" w:rsidRPr="00214D9B">
        <w:t>Alt</w:t>
      </w:r>
      <w:r w:rsidR="00F13BFD">
        <w:t xml:space="preserve">     Alter</w:t>
      </w:r>
      <w:r w:rsidR="0058188E" w:rsidRPr="00214D9B">
        <w:t>nativ</w:t>
      </w:r>
      <w:proofErr w:type="gramEnd"/>
      <w:r w:rsidR="0058188E" w:rsidRPr="00214D9B">
        <w:t xml:space="preserve"> 2: Personuppgifter får </w:t>
      </w:r>
      <w:r w:rsidR="0004684B">
        <w:t xml:space="preserve">endast </w:t>
      </w:r>
      <w:r w:rsidR="0058188E" w:rsidRPr="00214D9B">
        <w:t>behandlas inom EU/EES.</w:t>
      </w:r>
    </w:p>
    <w:p w14:paraId="143CA095" w14:textId="0BC19497" w:rsidR="008D6661" w:rsidRDefault="0058188E" w:rsidP="0058188E">
      <w:pPr>
        <w:ind w:left="567"/>
      </w:pPr>
      <w:r w:rsidRPr="00214D9B">
        <w:t xml:space="preserve">Alternativ 3: Personuppgifter får </w:t>
      </w:r>
      <w:r w:rsidR="0004684B">
        <w:t>endast behandlas inom EU/EES</w:t>
      </w:r>
      <w:r w:rsidR="00AC1C72">
        <w:t xml:space="preserve"> </w:t>
      </w:r>
      <w:r w:rsidR="00951729">
        <w:t>och</w:t>
      </w:r>
      <w:r w:rsidR="00AC1C72">
        <w:t xml:space="preserve"> </w:t>
      </w:r>
      <w:r w:rsidR="008D6661">
        <w:t>i angivet</w:t>
      </w:r>
      <w:r w:rsidRPr="00214D9B">
        <w:t xml:space="preserve"> tredje land. </w:t>
      </w:r>
    </w:p>
    <w:p w14:paraId="17C88CDA" w14:textId="77777777" w:rsidR="00635C8B" w:rsidRDefault="00635C8B" w:rsidP="008D6661"/>
    <w:p w14:paraId="323A56E4" w14:textId="555E2544" w:rsidR="0058188E" w:rsidRDefault="008D6661" w:rsidP="008D6661">
      <w:r>
        <w:t>Vid alternativ 3 ovan, a</w:t>
      </w:r>
      <w:r w:rsidR="0058188E" w:rsidRPr="00214D9B">
        <w:t>nge rättslig lösning</w:t>
      </w:r>
      <w:r>
        <w:t xml:space="preserve"> enligt kap</w:t>
      </w:r>
      <w:r w:rsidR="006B3580">
        <w:t>.</w:t>
      </w:r>
      <w:r>
        <w:t xml:space="preserve"> V dataskyddsförordningen</w:t>
      </w:r>
      <w:r w:rsidR="0058188E" w:rsidRPr="00214D9B">
        <w:t xml:space="preserve"> för att sådan </w:t>
      </w:r>
      <w:r>
        <w:t>behandling</w:t>
      </w:r>
      <w:r w:rsidR="0058188E" w:rsidRPr="00214D9B">
        <w:t xml:space="preserve"> ska vara tillåten:</w:t>
      </w:r>
    </w:p>
    <w:tbl>
      <w:tblPr>
        <w:tblStyle w:val="Tabellrutnt"/>
        <w:tblW w:w="0" w:type="auto"/>
        <w:tblLook w:val="04A0" w:firstRow="1" w:lastRow="0" w:firstColumn="1" w:lastColumn="0" w:noHBand="0" w:noVBand="1"/>
        <w:tblCaption w:val="Formulär"/>
      </w:tblPr>
      <w:tblGrid>
        <w:gridCol w:w="9060"/>
      </w:tblGrid>
      <w:tr w:rsidR="008069FB" w14:paraId="64990408" w14:textId="77777777" w:rsidTr="00B76AAD">
        <w:trPr>
          <w:tblHeader/>
        </w:trPr>
        <w:tc>
          <w:tcPr>
            <w:tcW w:w="9210" w:type="dxa"/>
          </w:tcPr>
          <w:p w14:paraId="03242F7D" w14:textId="77777777" w:rsidR="008069FB" w:rsidRDefault="008069FB" w:rsidP="008069FB">
            <w:pPr>
              <w:pStyle w:val="Ingetavstnd"/>
            </w:pPr>
            <w:r w:rsidRPr="00D40E2B">
              <w:rPr>
                <w:highlight w:val="yellow"/>
              </w:rPr>
              <w:t>Fylls i.</w:t>
            </w:r>
          </w:p>
          <w:p w14:paraId="1E3E8CE7" w14:textId="77777777" w:rsidR="008069FB" w:rsidRDefault="008069FB" w:rsidP="002F21FB">
            <w:pPr>
              <w:pStyle w:val="Ingetavstnd"/>
            </w:pPr>
          </w:p>
          <w:p w14:paraId="60B04020" w14:textId="77777777" w:rsidR="002F21FB" w:rsidRDefault="002F21FB" w:rsidP="008069FB"/>
        </w:tc>
      </w:tr>
    </w:tbl>
    <w:p w14:paraId="5D3CA323" w14:textId="77777777" w:rsidR="008069FB" w:rsidRDefault="008069FB" w:rsidP="008069FB"/>
    <w:p w14:paraId="7A4B55B2" w14:textId="038B94CB" w:rsidR="00031BF7" w:rsidRDefault="00031BF7" w:rsidP="00031BF7">
      <w:r>
        <w:t xml:space="preserve">Vid alternativ 2 eller 3 ovan, ange land där </w:t>
      </w:r>
      <w:r w:rsidR="003B1624">
        <w:t>p</w:t>
      </w:r>
      <w:r>
        <w:t>ersonuppgifts</w:t>
      </w:r>
      <w:r w:rsidR="008D6661">
        <w:t>behandling</w:t>
      </w:r>
      <w:r>
        <w:t xml:space="preserve"> </w:t>
      </w:r>
      <w:r w:rsidR="00AC1C72">
        <w:t>får</w:t>
      </w:r>
      <w:r>
        <w:t xml:space="preserve"> </w:t>
      </w:r>
      <w:r w:rsidR="008D6661">
        <w:t>förekomma</w:t>
      </w:r>
      <w:r>
        <w:t>:</w:t>
      </w:r>
    </w:p>
    <w:tbl>
      <w:tblPr>
        <w:tblStyle w:val="Tabellrutnt"/>
        <w:tblW w:w="0" w:type="auto"/>
        <w:tblLook w:val="04A0" w:firstRow="1" w:lastRow="0" w:firstColumn="1" w:lastColumn="0" w:noHBand="0" w:noVBand="1"/>
        <w:tblCaption w:val="Formulär"/>
      </w:tblPr>
      <w:tblGrid>
        <w:gridCol w:w="9060"/>
      </w:tblGrid>
      <w:tr w:rsidR="00F050B3" w14:paraId="373CB9C7" w14:textId="77777777" w:rsidTr="00B76AAD">
        <w:trPr>
          <w:trHeight w:val="728"/>
          <w:tblHeader/>
        </w:trPr>
        <w:tc>
          <w:tcPr>
            <w:tcW w:w="9245" w:type="dxa"/>
          </w:tcPr>
          <w:p w14:paraId="372381A7" w14:textId="77777777" w:rsidR="00F050B3" w:rsidRDefault="00F050B3" w:rsidP="00F050B3">
            <w:pPr>
              <w:pStyle w:val="Ingetavstnd"/>
            </w:pPr>
            <w:r w:rsidRPr="00D40E2B">
              <w:rPr>
                <w:highlight w:val="yellow"/>
              </w:rPr>
              <w:t>Fylls i.</w:t>
            </w:r>
          </w:p>
          <w:p w14:paraId="6831C466" w14:textId="77777777" w:rsidR="00F050B3" w:rsidRDefault="00F050B3" w:rsidP="00F050B3">
            <w:pPr>
              <w:pStyle w:val="Ingetavstnd"/>
            </w:pPr>
          </w:p>
          <w:p w14:paraId="58486A00" w14:textId="77777777" w:rsidR="00F050B3" w:rsidRDefault="00F050B3" w:rsidP="00F050B3">
            <w:pPr>
              <w:pStyle w:val="Ingetavstnd"/>
            </w:pPr>
          </w:p>
          <w:p w14:paraId="6D175FE2" w14:textId="77777777" w:rsidR="00F050B3" w:rsidRDefault="00F050B3" w:rsidP="00F050B3">
            <w:pPr>
              <w:pStyle w:val="Ingetavstnd"/>
            </w:pPr>
          </w:p>
          <w:p w14:paraId="34C651CB" w14:textId="77777777" w:rsidR="00F050B3" w:rsidRDefault="00F050B3" w:rsidP="00F050B3">
            <w:pPr>
              <w:pStyle w:val="Ingetavstnd"/>
            </w:pPr>
          </w:p>
        </w:tc>
      </w:tr>
    </w:tbl>
    <w:p w14:paraId="2FAFE9C0" w14:textId="77777777" w:rsidR="00031BF7" w:rsidRDefault="00031BF7" w:rsidP="00031BF7"/>
    <w:p w14:paraId="0AA73828" w14:textId="77777777" w:rsidR="00031BF7" w:rsidRPr="00031BF7" w:rsidRDefault="00031BF7" w:rsidP="000C1B16">
      <w:pPr>
        <w:pStyle w:val="Rubrik1"/>
        <w:numPr>
          <w:ilvl w:val="0"/>
          <w:numId w:val="0"/>
        </w:numPr>
        <w:ind w:left="432" w:hanging="432"/>
      </w:pPr>
      <w:bookmarkStart w:id="121" w:name="_Toc22030182"/>
      <w:bookmarkStart w:id="122" w:name="_Toc22039830"/>
      <w:bookmarkStart w:id="123" w:name="_Toc38359400"/>
      <w:r w:rsidRPr="00031BF7">
        <w:t>Avsnitt 2 Underbiträden</w:t>
      </w:r>
      <w:bookmarkEnd w:id="121"/>
      <w:bookmarkEnd w:id="122"/>
      <w:bookmarkEnd w:id="123"/>
    </w:p>
    <w:p w14:paraId="4C21FBFF" w14:textId="3629F5DD" w:rsidR="00031BF7"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4235F5">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p>
    <w:tbl>
      <w:tblPr>
        <w:tblStyle w:val="Tabellrutnt"/>
        <w:tblW w:w="0" w:type="auto"/>
        <w:tblLook w:val="04A0" w:firstRow="1" w:lastRow="0" w:firstColumn="1" w:lastColumn="0" w:noHBand="0" w:noVBand="1"/>
        <w:tblCaption w:val="Formulär"/>
      </w:tblPr>
      <w:tblGrid>
        <w:gridCol w:w="2309"/>
        <w:gridCol w:w="1832"/>
        <w:gridCol w:w="2699"/>
        <w:gridCol w:w="2220"/>
      </w:tblGrid>
      <w:tr w:rsidR="009073EA" w14:paraId="44E1D15A" w14:textId="77777777" w:rsidTr="00B76AAD">
        <w:trPr>
          <w:tblHeader/>
        </w:trPr>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43A981F0" w14:textId="354CB120" w:rsidR="00031BF7" w:rsidRPr="006B3580" w:rsidRDefault="00031BF7" w:rsidP="00BA7EDA">
      <w:pPr>
        <w:pStyle w:val="Rubrik1"/>
        <w:numPr>
          <w:ilvl w:val="0"/>
          <w:numId w:val="0"/>
        </w:numPr>
      </w:pPr>
      <w:bookmarkStart w:id="124" w:name="_Avsnitt_3_Tekniska"/>
      <w:bookmarkStart w:id="125" w:name="_Toc22030183"/>
      <w:bookmarkStart w:id="126" w:name="_Ref22038649"/>
      <w:bookmarkStart w:id="127" w:name="_Toc22039831"/>
      <w:bookmarkStart w:id="128" w:name="_Toc38359401"/>
      <w:bookmarkEnd w:id="124"/>
      <w:r w:rsidRPr="00826E38">
        <w:lastRenderedPageBreak/>
        <w:t>Avsnitt 3 Tekniska och organisatoriska</w:t>
      </w:r>
      <w:r w:rsidR="006B3580">
        <w:t xml:space="preserve"> </w:t>
      </w:r>
      <w:r w:rsidRPr="00826E38">
        <w:t>säkerhetsåtgärder</w:t>
      </w:r>
      <w:bookmarkEnd w:id="125"/>
      <w:bookmarkEnd w:id="126"/>
      <w:bookmarkEnd w:id="127"/>
      <w:bookmarkEnd w:id="128"/>
    </w:p>
    <w:p w14:paraId="58EAB897" w14:textId="486E492A"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49F99D6F" w14:textId="3EC90C9A" w:rsidR="00B15FD4" w:rsidRDefault="00B15FD4" w:rsidP="00031BF7">
      <w:r>
        <w:t>Ange kompletterande instruktioner</w:t>
      </w:r>
      <w:r>
        <w:t>:</w:t>
      </w:r>
    </w:p>
    <w:p w14:paraId="1F93ADF5" w14:textId="16E22054" w:rsidR="00BD5F5A" w:rsidRDefault="000723E2" w:rsidP="00C70557">
      <w:r w:rsidRPr="00BD5F5A">
        <w:rPr>
          <w:noProof/>
          <w:lang w:eastAsia="sv-SE"/>
        </w:rPr>
        <mc:AlternateContent>
          <mc:Choice Requires="wps">
            <w:drawing>
              <wp:inline distT="0" distB="0" distL="0" distR="0" wp14:anchorId="3A8A4420" wp14:editId="65645767">
                <wp:extent cx="5800725" cy="2305635"/>
                <wp:effectExtent l="0" t="0" r="28575" b="19050"/>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305635"/>
                        </a:xfrm>
                        <a:prstGeom prst="rect">
                          <a:avLst/>
                        </a:prstGeom>
                        <a:solidFill>
                          <a:srgbClr val="FFFFFF"/>
                        </a:solidFill>
                        <a:ln w="9525">
                          <a:solidFill>
                            <a:srgbClr val="000000"/>
                          </a:solidFill>
                          <a:miter lim="800000"/>
                          <a:headEnd/>
                          <a:tailEnd/>
                        </a:ln>
                      </wps:spPr>
                      <wps:txbx>
                        <w:txbxContent>
                          <w:p w14:paraId="081E8841" w14:textId="5AD18E4D" w:rsidR="00226074" w:rsidRDefault="00226074" w:rsidP="00BD5F5A">
                            <w:pPr>
                              <w:pStyle w:val="Ingetavstnd"/>
                            </w:pPr>
                            <w:r>
                              <w:t>Loggar enligt punkt 5.6-7 ska innehålla uppgift om användaridentitet, tidpunkt, vilka person</w:t>
                            </w:r>
                            <w:r>
                              <w:softHyphen/>
                              <w:t xml:space="preserve">uppgifter användaren haft åtkomst till och vilka åtgärder som vidtagits med uppgifterna. I det fall personuppgiftsansvarig inte kan radera loggar själv, ska loggarna raderas </w:t>
                            </w:r>
                            <w:r w:rsidRPr="0031699B">
                              <w:rPr>
                                <w:highlight w:val="yellow"/>
                              </w:rPr>
                              <w:t>X</w:t>
                            </w:r>
                            <w:r>
                              <w:t xml:space="preserve"> dagar efter loggningstillfället. Loggar ska skyddas mot otillåtna ändringar. </w:t>
                            </w:r>
                          </w:p>
                          <w:p w14:paraId="05D087ED" w14:textId="0BA479AC" w:rsidR="00226074" w:rsidRDefault="00226074" w:rsidP="00BD5F5A">
                            <w:pPr>
                              <w:pStyle w:val="Ingetavstnd"/>
                            </w:pPr>
                          </w:p>
                          <w:p w14:paraId="7968C7BB" w14:textId="2AB5E911" w:rsidR="00E40B3E" w:rsidRDefault="00226074" w:rsidP="00BD5F5A">
                            <w:pPr>
                              <w:pStyle w:val="Ingetavstnd"/>
                            </w:pPr>
                            <w:r>
                              <w:t>Personuppgiftsbiträdet ska systematiskt testa, undersöka och utvärdera att biträdets tekniska och organisatoriska åtgärder är effektiva och att de säkerställer en lämplig säkerhetsnivå med hänsyn till b</w:t>
                            </w:r>
                            <w:r w:rsidR="00E40B3E">
                              <w:t>ehandlingen av personuppgifter.</w:t>
                            </w:r>
                          </w:p>
                          <w:p w14:paraId="2B5B2949" w14:textId="77777777" w:rsidR="00E40B3E" w:rsidRDefault="00E40B3E" w:rsidP="00BD5F5A">
                            <w:pPr>
                              <w:pStyle w:val="Ingetavstnd"/>
                            </w:pPr>
                          </w:p>
                          <w:p w14:paraId="5ECA13C2" w14:textId="4E22BC29" w:rsidR="00226074" w:rsidRDefault="00226074" w:rsidP="00BD5F5A">
                            <w:pPr>
                              <w:pStyle w:val="Ingetavstnd"/>
                            </w:pPr>
                            <w:r>
                              <w:t xml:space="preserve">Personuppgiftsbiträdet ska minst en (1) gång per år genomföra en egenkontroll </w:t>
                            </w:r>
                            <w:r w:rsidR="00DA6612">
                              <w:t>i syfte</w:t>
                            </w:r>
                            <w:r>
                              <w:t xml:space="preserve"> att säkerställa att behandlingen av personuppgifter uppfyller personuppgiftsbiträdesavtalet. Resultatet av kontrollen ska delges personuppgiftsansvarig.</w:t>
                            </w:r>
                          </w:p>
                          <w:p w14:paraId="63586D3F" w14:textId="77777777" w:rsidR="00226074" w:rsidRDefault="00226074" w:rsidP="00BD5F5A">
                            <w:pPr>
                              <w:pStyle w:val="Ingetavstnd"/>
                              <w:rPr>
                                <w:highlight w:val="yellow"/>
                              </w:rPr>
                            </w:pPr>
                          </w:p>
                          <w:p w14:paraId="5CD19430" w14:textId="183A55E0" w:rsidR="00226074" w:rsidRDefault="00226074" w:rsidP="00BD5F5A">
                            <w:pPr>
                              <w:pStyle w:val="Ingetavstnd"/>
                            </w:pPr>
                            <w:r>
                              <w:rPr>
                                <w:highlight w:val="yellow"/>
                              </w:rPr>
                              <w:t xml:space="preserve">Fyll i ytterligare instruktioner </w:t>
                            </w:r>
                            <w:r w:rsidRPr="00DB07AC">
                              <w:rPr>
                                <w:highlight w:val="yellow"/>
                              </w:rPr>
                              <w:t>vid behov</w:t>
                            </w:r>
                            <w:r>
                              <w:t>.</w:t>
                            </w:r>
                          </w:p>
                        </w:txbxContent>
                      </wps:txbx>
                      <wps:bodyPr rot="0" vert="horz" wrap="square" lIns="91440" tIns="45720" rIns="91440" bIns="45720" anchor="t" anchorCtr="0">
                        <a:noAutofit/>
                      </wps:bodyPr>
                    </wps:wsp>
                  </a:graphicData>
                </a:graphic>
              </wp:inline>
            </w:drawing>
          </mc:Choice>
          <mc:Fallback>
            <w:pict>
              <v:shape w14:anchorId="3A8A4420" id="Textruta 2" o:spid="_x0000_s1034" type="#_x0000_t202" style="width:456.75pt;height:18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">
                <v:textbox>
                  <w:txbxContent>
                    <w:p w14:paraId="081E8841" w14:textId="5AD18E4D" w:rsidR="00226074" w:rsidRDefault="00226074" w:rsidP="00BD5F5A">
                      <w:pPr>
                        <w:pStyle w:val="Ingetavstnd"/>
                      </w:pPr>
                      <w:r>
                        <w:t>Loggar enligt punkt 5.6-7 ska innehålla uppgift om användaridentitet, tidpunkt, vilka person</w:t>
                      </w:r>
                      <w:r>
                        <w:softHyphen/>
                        <w:t xml:space="preserve">uppgifter användaren haft åtkomst till och vilka åtgärder som vidtagits med uppgifterna. I det fall personuppgiftsansvarig inte kan radera loggar själv, ska loggarna raderas </w:t>
                      </w:r>
                      <w:r w:rsidRPr="0031699B">
                        <w:rPr>
                          <w:highlight w:val="yellow"/>
                        </w:rPr>
                        <w:t>X</w:t>
                      </w:r>
                      <w:r>
                        <w:t xml:space="preserve"> dagar efter loggningstillfället. Loggar ska skyddas mot otillåtna ändringar. </w:t>
                      </w:r>
                    </w:p>
                    <w:p w14:paraId="05D087ED" w14:textId="0BA479AC" w:rsidR="00226074" w:rsidRDefault="00226074" w:rsidP="00BD5F5A">
                      <w:pPr>
                        <w:pStyle w:val="Ingetavstnd"/>
                      </w:pPr>
                    </w:p>
                    <w:p w14:paraId="7968C7BB" w14:textId="2AB5E911" w:rsidR="00E40B3E" w:rsidRDefault="00226074" w:rsidP="00BD5F5A">
                      <w:pPr>
                        <w:pStyle w:val="Ingetavstnd"/>
                      </w:pPr>
                      <w:r>
                        <w:t>Personuppgiftsbiträdet ska systematiskt testa, undersöka och utvärdera att biträdets tekniska och organisatoriska åtgärder är effektiva och att de säkerställer en lämplig säkerhetsnivå med hänsyn till b</w:t>
                      </w:r>
                      <w:r w:rsidR="00E40B3E">
                        <w:t>ehandlingen av personuppgifter.</w:t>
                      </w:r>
                    </w:p>
                    <w:p w14:paraId="2B5B2949" w14:textId="77777777" w:rsidR="00E40B3E" w:rsidRDefault="00E40B3E" w:rsidP="00BD5F5A">
                      <w:pPr>
                        <w:pStyle w:val="Ingetavstnd"/>
                      </w:pPr>
                    </w:p>
                    <w:p w14:paraId="5ECA13C2" w14:textId="4E22BC29" w:rsidR="00226074" w:rsidRDefault="00226074" w:rsidP="00BD5F5A">
                      <w:pPr>
                        <w:pStyle w:val="Ingetavstnd"/>
                      </w:pPr>
                      <w:r>
                        <w:t xml:space="preserve">Personuppgiftsbiträdet ska minst en (1) gång per år genomföra en egenkontroll </w:t>
                      </w:r>
                      <w:r w:rsidR="00DA6612">
                        <w:t>i syfte</w:t>
                      </w:r>
                      <w:r>
                        <w:t xml:space="preserve"> att säkerställa att behandlingen av personuppgifter uppfyller personuppgiftsbiträdesavtalet. Resultatet av kontrollen ska delges personuppgiftsansvarig.</w:t>
                      </w:r>
                    </w:p>
                    <w:p w14:paraId="63586D3F" w14:textId="77777777" w:rsidR="00226074" w:rsidRDefault="00226074" w:rsidP="00BD5F5A">
                      <w:pPr>
                        <w:pStyle w:val="Ingetavstnd"/>
                        <w:rPr>
                          <w:highlight w:val="yellow"/>
                        </w:rPr>
                      </w:pPr>
                    </w:p>
                    <w:p w14:paraId="5CD19430" w14:textId="183A55E0" w:rsidR="00226074" w:rsidRDefault="00226074" w:rsidP="00BD5F5A">
                      <w:pPr>
                        <w:pStyle w:val="Ingetavstnd"/>
                      </w:pPr>
                      <w:r>
                        <w:rPr>
                          <w:highlight w:val="yellow"/>
                        </w:rPr>
                        <w:t xml:space="preserve">Fyll i ytterligare instruktioner </w:t>
                      </w:r>
                      <w:r w:rsidRPr="00DB07AC">
                        <w:rPr>
                          <w:highlight w:val="yellow"/>
                        </w:rPr>
                        <w:t>vid behov</w:t>
                      </w:r>
                      <w:r>
                        <w:t>.</w:t>
                      </w:r>
                    </w:p>
                  </w:txbxContent>
                </v:textbox>
                <w10:anchorlock/>
              </v:shape>
            </w:pict>
          </mc:Fallback>
        </mc:AlternateContent>
      </w:r>
    </w:p>
    <w:p w14:paraId="4ABBA971" w14:textId="77777777" w:rsidR="00B15FD4" w:rsidRDefault="00B15FD4" w:rsidP="00826E38">
      <w:pPr>
        <w:pStyle w:val="Ingetavstnd"/>
      </w:pPr>
      <w:bookmarkStart w:id="129" w:name="_GoBack"/>
      <w:bookmarkEnd w:id="129"/>
    </w:p>
    <w:p w14:paraId="0B06DB4B" w14:textId="3A438114"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proofErr w:type="gramStart"/>
      <w:r>
        <w:t>.............................................................</w:t>
      </w:r>
      <w:proofErr w:type="gramEnd"/>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sectPr w:rsidR="00031BF7" w:rsidSect="001D51F3">
      <w:headerReference w:type="even" r:id="rId10"/>
      <w:headerReference w:type="default" r:id="rId11"/>
      <w:footerReference w:type="even" r:id="rId12"/>
      <w:footerReference w:type="default" r:id="rId13"/>
      <w:headerReference w:type="first" r:id="rId14"/>
      <w:footerReference w:type="first" r:id="rId15"/>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9C9A0" w14:textId="77777777" w:rsidR="005972B8" w:rsidRDefault="005972B8" w:rsidP="0005368C">
      <w:r>
        <w:separator/>
      </w:r>
    </w:p>
  </w:endnote>
  <w:endnote w:type="continuationSeparator" w:id="0">
    <w:p w14:paraId="0B96C7B7" w14:textId="77777777" w:rsidR="005972B8" w:rsidRDefault="005972B8"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C58E" w14:textId="77777777" w:rsidR="00B76AAD" w:rsidRDefault="00B76A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2858" w14:textId="77777777" w:rsidR="00B76AAD" w:rsidRDefault="00B76AA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157EE" w14:textId="7CA4F98C" w:rsidR="00226074" w:rsidRDefault="00226074">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DDDA2" w14:textId="77777777" w:rsidR="005972B8" w:rsidRDefault="005972B8" w:rsidP="0005368C">
      <w:r>
        <w:separator/>
      </w:r>
    </w:p>
  </w:footnote>
  <w:footnote w:type="continuationSeparator" w:id="0">
    <w:p w14:paraId="76A02F43" w14:textId="77777777" w:rsidR="005972B8" w:rsidRDefault="005972B8"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08C3" w14:textId="77777777" w:rsidR="00B76AAD" w:rsidRDefault="00B76A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05DC" w14:textId="2D3439A9" w:rsidR="00226074" w:rsidRPr="009E7C2C" w:rsidRDefault="00226074"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B76AAD">
      <w:rPr>
        <w:noProof/>
        <w:highlight w:val="yellow"/>
      </w:rPr>
      <w:t>2021-09-21</w:t>
    </w:r>
    <w:r>
      <w:rPr>
        <w:highlight w:val="yellow"/>
      </w:rPr>
      <w:fldChar w:fldCharType="end"/>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sidR="00B15FD4">
      <w:rPr>
        <w:bCs/>
        <w:noProof/>
      </w:rPr>
      <w:t>13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sidR="00B15FD4">
      <w:rPr>
        <w:bCs/>
        <w:noProof/>
      </w:rPr>
      <w:t>13</w:t>
    </w:r>
    <w:r w:rsidRPr="009E7C2C">
      <w:rPr>
        <w:bCs/>
        <w:sz w:val="24"/>
        <w:szCs w:val="24"/>
      </w:rPr>
      <w:fldChar w:fldCharType="end"/>
    </w:r>
    <w:r>
      <w:rPr>
        <w:bCs/>
        <w:sz w:val="24"/>
        <w:szCs w:val="24"/>
      </w:rPr>
      <w:t>)</w:t>
    </w:r>
  </w:p>
  <w:p w14:paraId="66149173" w14:textId="77777777" w:rsidR="00226074" w:rsidRDefault="00226074"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6380" w14:textId="77777777" w:rsidR="00226074" w:rsidRDefault="00226074"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AEE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Saved" w:val="True"/>
  </w:docVars>
  <w:rsids>
    <w:rsidRoot w:val="00822484"/>
    <w:rsid w:val="000007CA"/>
    <w:rsid w:val="000017E8"/>
    <w:rsid w:val="00001E28"/>
    <w:rsid w:val="00004047"/>
    <w:rsid w:val="000042B5"/>
    <w:rsid w:val="00006146"/>
    <w:rsid w:val="0001281B"/>
    <w:rsid w:val="00031BF7"/>
    <w:rsid w:val="0003315B"/>
    <w:rsid w:val="00033A7B"/>
    <w:rsid w:val="00035C3E"/>
    <w:rsid w:val="00036078"/>
    <w:rsid w:val="00036D31"/>
    <w:rsid w:val="00042014"/>
    <w:rsid w:val="000457AC"/>
    <w:rsid w:val="0004684B"/>
    <w:rsid w:val="00050F43"/>
    <w:rsid w:val="0005104C"/>
    <w:rsid w:val="0005368C"/>
    <w:rsid w:val="000659A7"/>
    <w:rsid w:val="000674AE"/>
    <w:rsid w:val="000723E2"/>
    <w:rsid w:val="00072497"/>
    <w:rsid w:val="00073380"/>
    <w:rsid w:val="00076091"/>
    <w:rsid w:val="00095950"/>
    <w:rsid w:val="000A0297"/>
    <w:rsid w:val="000A0C30"/>
    <w:rsid w:val="000A4E20"/>
    <w:rsid w:val="000A4FC8"/>
    <w:rsid w:val="000A4FE4"/>
    <w:rsid w:val="000B0BDC"/>
    <w:rsid w:val="000B7913"/>
    <w:rsid w:val="000C1B16"/>
    <w:rsid w:val="000C28E6"/>
    <w:rsid w:val="000C3BF0"/>
    <w:rsid w:val="000C4808"/>
    <w:rsid w:val="000C5443"/>
    <w:rsid w:val="000D0157"/>
    <w:rsid w:val="000D5555"/>
    <w:rsid w:val="000D7476"/>
    <w:rsid w:val="000E689A"/>
    <w:rsid w:val="000E7A92"/>
    <w:rsid w:val="000E7CF5"/>
    <w:rsid w:val="000F30B9"/>
    <w:rsid w:val="000F44E1"/>
    <w:rsid w:val="000F4E94"/>
    <w:rsid w:val="000F5D91"/>
    <w:rsid w:val="0010264E"/>
    <w:rsid w:val="00103483"/>
    <w:rsid w:val="00106E71"/>
    <w:rsid w:val="00107CCD"/>
    <w:rsid w:val="00110F16"/>
    <w:rsid w:val="001133A1"/>
    <w:rsid w:val="00114CAA"/>
    <w:rsid w:val="00116CDC"/>
    <w:rsid w:val="00117E08"/>
    <w:rsid w:val="0012452B"/>
    <w:rsid w:val="0012554D"/>
    <w:rsid w:val="00125C98"/>
    <w:rsid w:val="001262A5"/>
    <w:rsid w:val="00126547"/>
    <w:rsid w:val="00126BCF"/>
    <w:rsid w:val="00126C1B"/>
    <w:rsid w:val="001271E3"/>
    <w:rsid w:val="001301E5"/>
    <w:rsid w:val="0013367F"/>
    <w:rsid w:val="00134544"/>
    <w:rsid w:val="001371B4"/>
    <w:rsid w:val="0014078E"/>
    <w:rsid w:val="00142026"/>
    <w:rsid w:val="00142C65"/>
    <w:rsid w:val="001441D1"/>
    <w:rsid w:val="001518A3"/>
    <w:rsid w:val="00153586"/>
    <w:rsid w:val="00156727"/>
    <w:rsid w:val="00162DC2"/>
    <w:rsid w:val="00164136"/>
    <w:rsid w:val="00166173"/>
    <w:rsid w:val="00167702"/>
    <w:rsid w:val="00174374"/>
    <w:rsid w:val="00176284"/>
    <w:rsid w:val="001836A4"/>
    <w:rsid w:val="0019007B"/>
    <w:rsid w:val="00196235"/>
    <w:rsid w:val="001A1834"/>
    <w:rsid w:val="001A3467"/>
    <w:rsid w:val="001A36FE"/>
    <w:rsid w:val="001A6204"/>
    <w:rsid w:val="001B323F"/>
    <w:rsid w:val="001B6660"/>
    <w:rsid w:val="001C0B5B"/>
    <w:rsid w:val="001C207D"/>
    <w:rsid w:val="001C2185"/>
    <w:rsid w:val="001C30C0"/>
    <w:rsid w:val="001C4E0F"/>
    <w:rsid w:val="001D1AE6"/>
    <w:rsid w:val="001D2AEA"/>
    <w:rsid w:val="001D47DE"/>
    <w:rsid w:val="001D51F3"/>
    <w:rsid w:val="001E015B"/>
    <w:rsid w:val="001E6111"/>
    <w:rsid w:val="001F1348"/>
    <w:rsid w:val="001F430B"/>
    <w:rsid w:val="001F61F5"/>
    <w:rsid w:val="001F69E0"/>
    <w:rsid w:val="001F7976"/>
    <w:rsid w:val="00201099"/>
    <w:rsid w:val="00201B32"/>
    <w:rsid w:val="00204968"/>
    <w:rsid w:val="002067B2"/>
    <w:rsid w:val="00212DA8"/>
    <w:rsid w:val="00213C28"/>
    <w:rsid w:val="00214048"/>
    <w:rsid w:val="00214D9B"/>
    <w:rsid w:val="00216416"/>
    <w:rsid w:val="002174A9"/>
    <w:rsid w:val="002208A9"/>
    <w:rsid w:val="00226074"/>
    <w:rsid w:val="00226C4B"/>
    <w:rsid w:val="00231B13"/>
    <w:rsid w:val="0023609B"/>
    <w:rsid w:val="00236D62"/>
    <w:rsid w:val="00240B27"/>
    <w:rsid w:val="002447FB"/>
    <w:rsid w:val="00247295"/>
    <w:rsid w:val="00247B52"/>
    <w:rsid w:val="0025671D"/>
    <w:rsid w:val="00260EA4"/>
    <w:rsid w:val="0026253A"/>
    <w:rsid w:val="002640CC"/>
    <w:rsid w:val="0026536B"/>
    <w:rsid w:val="0026604B"/>
    <w:rsid w:val="00271582"/>
    <w:rsid w:val="00274BB9"/>
    <w:rsid w:val="00274CE3"/>
    <w:rsid w:val="00274F84"/>
    <w:rsid w:val="0027631E"/>
    <w:rsid w:val="00293095"/>
    <w:rsid w:val="00293BD4"/>
    <w:rsid w:val="00297BBA"/>
    <w:rsid w:val="002A07A9"/>
    <w:rsid w:val="002A13D0"/>
    <w:rsid w:val="002A14AC"/>
    <w:rsid w:val="002A1676"/>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99B"/>
    <w:rsid w:val="00321190"/>
    <w:rsid w:val="003322C3"/>
    <w:rsid w:val="00332910"/>
    <w:rsid w:val="00333BA9"/>
    <w:rsid w:val="00333DAD"/>
    <w:rsid w:val="0033433C"/>
    <w:rsid w:val="00342EB7"/>
    <w:rsid w:val="00343D7B"/>
    <w:rsid w:val="00344D11"/>
    <w:rsid w:val="00345AE0"/>
    <w:rsid w:val="00346E53"/>
    <w:rsid w:val="00354DA3"/>
    <w:rsid w:val="003663F4"/>
    <w:rsid w:val="00367013"/>
    <w:rsid w:val="00367D36"/>
    <w:rsid w:val="00376E01"/>
    <w:rsid w:val="003802BD"/>
    <w:rsid w:val="00386131"/>
    <w:rsid w:val="00387C46"/>
    <w:rsid w:val="00390940"/>
    <w:rsid w:val="00393034"/>
    <w:rsid w:val="00394D58"/>
    <w:rsid w:val="00395EAB"/>
    <w:rsid w:val="00395F5E"/>
    <w:rsid w:val="003A33CC"/>
    <w:rsid w:val="003B1624"/>
    <w:rsid w:val="003B42E0"/>
    <w:rsid w:val="003B52DE"/>
    <w:rsid w:val="003B56F8"/>
    <w:rsid w:val="003B7374"/>
    <w:rsid w:val="003C0935"/>
    <w:rsid w:val="003C099E"/>
    <w:rsid w:val="003C2A14"/>
    <w:rsid w:val="003D75BE"/>
    <w:rsid w:val="003E4702"/>
    <w:rsid w:val="003E4714"/>
    <w:rsid w:val="003E4F6E"/>
    <w:rsid w:val="003E755C"/>
    <w:rsid w:val="003F089E"/>
    <w:rsid w:val="003F2810"/>
    <w:rsid w:val="004017B7"/>
    <w:rsid w:val="00402943"/>
    <w:rsid w:val="0040311F"/>
    <w:rsid w:val="004118F9"/>
    <w:rsid w:val="00411F53"/>
    <w:rsid w:val="004154B4"/>
    <w:rsid w:val="00417BC6"/>
    <w:rsid w:val="00421079"/>
    <w:rsid w:val="004210ED"/>
    <w:rsid w:val="004231A1"/>
    <w:rsid w:val="004235F5"/>
    <w:rsid w:val="00424AEF"/>
    <w:rsid w:val="004258C2"/>
    <w:rsid w:val="00426D41"/>
    <w:rsid w:val="0042705B"/>
    <w:rsid w:val="004331A2"/>
    <w:rsid w:val="00434A92"/>
    <w:rsid w:val="0043713E"/>
    <w:rsid w:val="0044183D"/>
    <w:rsid w:val="00445D5B"/>
    <w:rsid w:val="00452499"/>
    <w:rsid w:val="004575A9"/>
    <w:rsid w:val="004740B3"/>
    <w:rsid w:val="004763A1"/>
    <w:rsid w:val="00476760"/>
    <w:rsid w:val="004813AC"/>
    <w:rsid w:val="0048207B"/>
    <w:rsid w:val="004846FC"/>
    <w:rsid w:val="0048673B"/>
    <w:rsid w:val="00486A16"/>
    <w:rsid w:val="004A2C58"/>
    <w:rsid w:val="004A3773"/>
    <w:rsid w:val="004A4C30"/>
    <w:rsid w:val="004A4E5E"/>
    <w:rsid w:val="004A6025"/>
    <w:rsid w:val="004B46D4"/>
    <w:rsid w:val="004B5F2A"/>
    <w:rsid w:val="004B6654"/>
    <w:rsid w:val="004C1801"/>
    <w:rsid w:val="004C221B"/>
    <w:rsid w:val="004C2C1B"/>
    <w:rsid w:val="004C4101"/>
    <w:rsid w:val="004C62DF"/>
    <w:rsid w:val="004C63F9"/>
    <w:rsid w:val="004D05C3"/>
    <w:rsid w:val="004D1271"/>
    <w:rsid w:val="004D154B"/>
    <w:rsid w:val="004D1CBD"/>
    <w:rsid w:val="004D4832"/>
    <w:rsid w:val="004D522C"/>
    <w:rsid w:val="004D6F25"/>
    <w:rsid w:val="004E3202"/>
    <w:rsid w:val="004E5139"/>
    <w:rsid w:val="004E7CED"/>
    <w:rsid w:val="004F5C2C"/>
    <w:rsid w:val="005040D9"/>
    <w:rsid w:val="00505BCD"/>
    <w:rsid w:val="005100BE"/>
    <w:rsid w:val="005103F3"/>
    <w:rsid w:val="0051154E"/>
    <w:rsid w:val="005200C4"/>
    <w:rsid w:val="00523380"/>
    <w:rsid w:val="00523B75"/>
    <w:rsid w:val="005247EC"/>
    <w:rsid w:val="0052570B"/>
    <w:rsid w:val="00534C43"/>
    <w:rsid w:val="00535B33"/>
    <w:rsid w:val="00537272"/>
    <w:rsid w:val="005417B6"/>
    <w:rsid w:val="0054524B"/>
    <w:rsid w:val="00551B2A"/>
    <w:rsid w:val="005635A5"/>
    <w:rsid w:val="005649CC"/>
    <w:rsid w:val="005703DD"/>
    <w:rsid w:val="00572C4A"/>
    <w:rsid w:val="0058188E"/>
    <w:rsid w:val="00583D33"/>
    <w:rsid w:val="005856CB"/>
    <w:rsid w:val="00585F07"/>
    <w:rsid w:val="00591119"/>
    <w:rsid w:val="00592D77"/>
    <w:rsid w:val="00594549"/>
    <w:rsid w:val="00594620"/>
    <w:rsid w:val="005972B8"/>
    <w:rsid w:val="005A2994"/>
    <w:rsid w:val="005A7BAD"/>
    <w:rsid w:val="005B318E"/>
    <w:rsid w:val="005B3E89"/>
    <w:rsid w:val="005C5628"/>
    <w:rsid w:val="005D59F2"/>
    <w:rsid w:val="005D6068"/>
    <w:rsid w:val="005D7CC0"/>
    <w:rsid w:val="005E5085"/>
    <w:rsid w:val="005E58F1"/>
    <w:rsid w:val="005E604A"/>
    <w:rsid w:val="005F3438"/>
    <w:rsid w:val="005F65D8"/>
    <w:rsid w:val="00610617"/>
    <w:rsid w:val="006136D1"/>
    <w:rsid w:val="00613B55"/>
    <w:rsid w:val="00613B85"/>
    <w:rsid w:val="00616768"/>
    <w:rsid w:val="00617CEA"/>
    <w:rsid w:val="0062080C"/>
    <w:rsid w:val="00622185"/>
    <w:rsid w:val="00623102"/>
    <w:rsid w:val="0062649C"/>
    <w:rsid w:val="00626B93"/>
    <w:rsid w:val="0063006B"/>
    <w:rsid w:val="00631062"/>
    <w:rsid w:val="00635C8B"/>
    <w:rsid w:val="00641FB7"/>
    <w:rsid w:val="00647096"/>
    <w:rsid w:val="0065388A"/>
    <w:rsid w:val="00656605"/>
    <w:rsid w:val="006571A0"/>
    <w:rsid w:val="0066074C"/>
    <w:rsid w:val="00660CED"/>
    <w:rsid w:val="006711CB"/>
    <w:rsid w:val="00680243"/>
    <w:rsid w:val="00692DE4"/>
    <w:rsid w:val="006A0E3E"/>
    <w:rsid w:val="006B149A"/>
    <w:rsid w:val="006B3580"/>
    <w:rsid w:val="006C7665"/>
    <w:rsid w:val="006D02EF"/>
    <w:rsid w:val="006D05CE"/>
    <w:rsid w:val="006D17AA"/>
    <w:rsid w:val="006D5DB7"/>
    <w:rsid w:val="006D6C09"/>
    <w:rsid w:val="006D7606"/>
    <w:rsid w:val="006E410F"/>
    <w:rsid w:val="006E4AC3"/>
    <w:rsid w:val="006E6F6A"/>
    <w:rsid w:val="006E7CD8"/>
    <w:rsid w:val="006F3A7E"/>
    <w:rsid w:val="006F3BC5"/>
    <w:rsid w:val="0070170F"/>
    <w:rsid w:val="00712175"/>
    <w:rsid w:val="007127CA"/>
    <w:rsid w:val="00715E97"/>
    <w:rsid w:val="0072098F"/>
    <w:rsid w:val="0072328B"/>
    <w:rsid w:val="00731F22"/>
    <w:rsid w:val="007340EB"/>
    <w:rsid w:val="007429CE"/>
    <w:rsid w:val="00743383"/>
    <w:rsid w:val="00743CA8"/>
    <w:rsid w:val="00744FDA"/>
    <w:rsid w:val="0075000E"/>
    <w:rsid w:val="0075041E"/>
    <w:rsid w:val="00753958"/>
    <w:rsid w:val="00757008"/>
    <w:rsid w:val="007606CB"/>
    <w:rsid w:val="00762532"/>
    <w:rsid w:val="00764422"/>
    <w:rsid w:val="00766646"/>
    <w:rsid w:val="0077165D"/>
    <w:rsid w:val="00772BCC"/>
    <w:rsid w:val="007770F1"/>
    <w:rsid w:val="00780BAB"/>
    <w:rsid w:val="00782654"/>
    <w:rsid w:val="007948C5"/>
    <w:rsid w:val="00795F64"/>
    <w:rsid w:val="007A5AB2"/>
    <w:rsid w:val="007B20F6"/>
    <w:rsid w:val="007B20F9"/>
    <w:rsid w:val="007B5038"/>
    <w:rsid w:val="007C031F"/>
    <w:rsid w:val="007C2698"/>
    <w:rsid w:val="007C3100"/>
    <w:rsid w:val="007C37C4"/>
    <w:rsid w:val="007C3977"/>
    <w:rsid w:val="007C3BCA"/>
    <w:rsid w:val="007C3FE9"/>
    <w:rsid w:val="007C4C92"/>
    <w:rsid w:val="007C55F2"/>
    <w:rsid w:val="007C75FF"/>
    <w:rsid w:val="007D3345"/>
    <w:rsid w:val="007D44AC"/>
    <w:rsid w:val="007E0811"/>
    <w:rsid w:val="007E19E8"/>
    <w:rsid w:val="007E1B5B"/>
    <w:rsid w:val="007E34B4"/>
    <w:rsid w:val="007E3E45"/>
    <w:rsid w:val="007E6A3E"/>
    <w:rsid w:val="007F2FAF"/>
    <w:rsid w:val="007F38DD"/>
    <w:rsid w:val="00800731"/>
    <w:rsid w:val="00801009"/>
    <w:rsid w:val="0080358C"/>
    <w:rsid w:val="008069FB"/>
    <w:rsid w:val="00807F95"/>
    <w:rsid w:val="00815F0C"/>
    <w:rsid w:val="00822484"/>
    <w:rsid w:val="00825490"/>
    <w:rsid w:val="00826BF3"/>
    <w:rsid w:val="00826E38"/>
    <w:rsid w:val="00827701"/>
    <w:rsid w:val="00831F83"/>
    <w:rsid w:val="00831FDC"/>
    <w:rsid w:val="00837CC2"/>
    <w:rsid w:val="00840270"/>
    <w:rsid w:val="00840C0E"/>
    <w:rsid w:val="00842AC4"/>
    <w:rsid w:val="00845EE2"/>
    <w:rsid w:val="0084789C"/>
    <w:rsid w:val="008504B6"/>
    <w:rsid w:val="0085691A"/>
    <w:rsid w:val="00857191"/>
    <w:rsid w:val="008624BC"/>
    <w:rsid w:val="00862B37"/>
    <w:rsid w:val="00862DF3"/>
    <w:rsid w:val="0087015D"/>
    <w:rsid w:val="00883923"/>
    <w:rsid w:val="0088420F"/>
    <w:rsid w:val="00885ABD"/>
    <w:rsid w:val="0088784D"/>
    <w:rsid w:val="008905AB"/>
    <w:rsid w:val="0089473C"/>
    <w:rsid w:val="008965FB"/>
    <w:rsid w:val="008A4435"/>
    <w:rsid w:val="008B4F6C"/>
    <w:rsid w:val="008C64C6"/>
    <w:rsid w:val="008D6661"/>
    <w:rsid w:val="008E08F3"/>
    <w:rsid w:val="008E536F"/>
    <w:rsid w:val="008E6219"/>
    <w:rsid w:val="008F2A93"/>
    <w:rsid w:val="008F40AC"/>
    <w:rsid w:val="009021D5"/>
    <w:rsid w:val="009073EA"/>
    <w:rsid w:val="009078B6"/>
    <w:rsid w:val="00907AE4"/>
    <w:rsid w:val="009141AA"/>
    <w:rsid w:val="00922560"/>
    <w:rsid w:val="00924B67"/>
    <w:rsid w:val="00930254"/>
    <w:rsid w:val="009468FF"/>
    <w:rsid w:val="00951729"/>
    <w:rsid w:val="009546AC"/>
    <w:rsid w:val="00955296"/>
    <w:rsid w:val="009657D7"/>
    <w:rsid w:val="009700F1"/>
    <w:rsid w:val="00981CB5"/>
    <w:rsid w:val="00981E1A"/>
    <w:rsid w:val="00983A2A"/>
    <w:rsid w:val="00985B6F"/>
    <w:rsid w:val="0099010B"/>
    <w:rsid w:val="009909F3"/>
    <w:rsid w:val="009A09E3"/>
    <w:rsid w:val="009A1EA3"/>
    <w:rsid w:val="009A2B68"/>
    <w:rsid w:val="009A2E30"/>
    <w:rsid w:val="009B11F9"/>
    <w:rsid w:val="009C4D1F"/>
    <w:rsid w:val="009C54B5"/>
    <w:rsid w:val="009D1495"/>
    <w:rsid w:val="009E3311"/>
    <w:rsid w:val="009E4E7C"/>
    <w:rsid w:val="009E51AA"/>
    <w:rsid w:val="009E7C2C"/>
    <w:rsid w:val="009F17BE"/>
    <w:rsid w:val="009F17DF"/>
    <w:rsid w:val="009F6DE8"/>
    <w:rsid w:val="009F6FF8"/>
    <w:rsid w:val="009F7F90"/>
    <w:rsid w:val="00A01178"/>
    <w:rsid w:val="00A05F79"/>
    <w:rsid w:val="00A06048"/>
    <w:rsid w:val="00A077F3"/>
    <w:rsid w:val="00A156AF"/>
    <w:rsid w:val="00A20784"/>
    <w:rsid w:val="00A242D0"/>
    <w:rsid w:val="00A25BEA"/>
    <w:rsid w:val="00A2710D"/>
    <w:rsid w:val="00A3420D"/>
    <w:rsid w:val="00A4160C"/>
    <w:rsid w:val="00A442CB"/>
    <w:rsid w:val="00A44674"/>
    <w:rsid w:val="00A45A46"/>
    <w:rsid w:val="00A471CB"/>
    <w:rsid w:val="00A517E8"/>
    <w:rsid w:val="00A53D83"/>
    <w:rsid w:val="00A54183"/>
    <w:rsid w:val="00A5476F"/>
    <w:rsid w:val="00A560FE"/>
    <w:rsid w:val="00A6026A"/>
    <w:rsid w:val="00A72087"/>
    <w:rsid w:val="00A72A74"/>
    <w:rsid w:val="00A76172"/>
    <w:rsid w:val="00A76AA7"/>
    <w:rsid w:val="00A81CA8"/>
    <w:rsid w:val="00A8237A"/>
    <w:rsid w:val="00A82484"/>
    <w:rsid w:val="00A92275"/>
    <w:rsid w:val="00A95F05"/>
    <w:rsid w:val="00AA2751"/>
    <w:rsid w:val="00AB1B24"/>
    <w:rsid w:val="00AB6953"/>
    <w:rsid w:val="00AC1231"/>
    <w:rsid w:val="00AC13DF"/>
    <w:rsid w:val="00AC1C72"/>
    <w:rsid w:val="00AC6698"/>
    <w:rsid w:val="00AD0F91"/>
    <w:rsid w:val="00AD10D5"/>
    <w:rsid w:val="00AD1D43"/>
    <w:rsid w:val="00AD25BD"/>
    <w:rsid w:val="00AD7513"/>
    <w:rsid w:val="00AE4A96"/>
    <w:rsid w:val="00AF2676"/>
    <w:rsid w:val="00AF41F1"/>
    <w:rsid w:val="00B03022"/>
    <w:rsid w:val="00B05D9A"/>
    <w:rsid w:val="00B07913"/>
    <w:rsid w:val="00B07D96"/>
    <w:rsid w:val="00B13E34"/>
    <w:rsid w:val="00B15EBB"/>
    <w:rsid w:val="00B15FD4"/>
    <w:rsid w:val="00B16533"/>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76AAD"/>
    <w:rsid w:val="00B855D7"/>
    <w:rsid w:val="00B8726A"/>
    <w:rsid w:val="00B87B06"/>
    <w:rsid w:val="00B87F75"/>
    <w:rsid w:val="00B90089"/>
    <w:rsid w:val="00B969B2"/>
    <w:rsid w:val="00B97909"/>
    <w:rsid w:val="00B97A7E"/>
    <w:rsid w:val="00BA13E5"/>
    <w:rsid w:val="00BA2171"/>
    <w:rsid w:val="00BA7EDA"/>
    <w:rsid w:val="00BB197A"/>
    <w:rsid w:val="00BD308D"/>
    <w:rsid w:val="00BD5F5A"/>
    <w:rsid w:val="00BF6676"/>
    <w:rsid w:val="00BF68B9"/>
    <w:rsid w:val="00BF712E"/>
    <w:rsid w:val="00BF7D5E"/>
    <w:rsid w:val="00C02C44"/>
    <w:rsid w:val="00C05894"/>
    <w:rsid w:val="00C05F5B"/>
    <w:rsid w:val="00C079E3"/>
    <w:rsid w:val="00C115DF"/>
    <w:rsid w:val="00C1635F"/>
    <w:rsid w:val="00C17269"/>
    <w:rsid w:val="00C2153A"/>
    <w:rsid w:val="00C2369A"/>
    <w:rsid w:val="00C27EEC"/>
    <w:rsid w:val="00C31864"/>
    <w:rsid w:val="00C33F7D"/>
    <w:rsid w:val="00C34E95"/>
    <w:rsid w:val="00C35D5B"/>
    <w:rsid w:val="00C37F06"/>
    <w:rsid w:val="00C43D8E"/>
    <w:rsid w:val="00C50BC7"/>
    <w:rsid w:val="00C52E39"/>
    <w:rsid w:val="00C57259"/>
    <w:rsid w:val="00C57F3F"/>
    <w:rsid w:val="00C57F8C"/>
    <w:rsid w:val="00C61291"/>
    <w:rsid w:val="00C70557"/>
    <w:rsid w:val="00C71496"/>
    <w:rsid w:val="00C81744"/>
    <w:rsid w:val="00C83A83"/>
    <w:rsid w:val="00C847E4"/>
    <w:rsid w:val="00C85AC2"/>
    <w:rsid w:val="00C92486"/>
    <w:rsid w:val="00C95541"/>
    <w:rsid w:val="00C972F7"/>
    <w:rsid w:val="00C97F78"/>
    <w:rsid w:val="00CA297E"/>
    <w:rsid w:val="00CA7BE4"/>
    <w:rsid w:val="00CA7DEC"/>
    <w:rsid w:val="00CB4897"/>
    <w:rsid w:val="00CB5CB3"/>
    <w:rsid w:val="00CB61FF"/>
    <w:rsid w:val="00CC30C0"/>
    <w:rsid w:val="00CC3D73"/>
    <w:rsid w:val="00CC6624"/>
    <w:rsid w:val="00CC6914"/>
    <w:rsid w:val="00CD60FB"/>
    <w:rsid w:val="00CD6884"/>
    <w:rsid w:val="00CE628D"/>
    <w:rsid w:val="00CE7C39"/>
    <w:rsid w:val="00CF0A06"/>
    <w:rsid w:val="00CF1B63"/>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61166"/>
    <w:rsid w:val="00D6357D"/>
    <w:rsid w:val="00D645AB"/>
    <w:rsid w:val="00D65A17"/>
    <w:rsid w:val="00D703B0"/>
    <w:rsid w:val="00D80D14"/>
    <w:rsid w:val="00D8352B"/>
    <w:rsid w:val="00D87A44"/>
    <w:rsid w:val="00D924DB"/>
    <w:rsid w:val="00D96E9C"/>
    <w:rsid w:val="00D977FD"/>
    <w:rsid w:val="00DA20B2"/>
    <w:rsid w:val="00DA55EC"/>
    <w:rsid w:val="00DA6612"/>
    <w:rsid w:val="00DB07AC"/>
    <w:rsid w:val="00DB7CD5"/>
    <w:rsid w:val="00DC114D"/>
    <w:rsid w:val="00DC4856"/>
    <w:rsid w:val="00DC4E29"/>
    <w:rsid w:val="00DD1228"/>
    <w:rsid w:val="00DD5D0F"/>
    <w:rsid w:val="00DE0124"/>
    <w:rsid w:val="00DE4C83"/>
    <w:rsid w:val="00DE5846"/>
    <w:rsid w:val="00DE63AA"/>
    <w:rsid w:val="00DF3F1A"/>
    <w:rsid w:val="00E022AF"/>
    <w:rsid w:val="00E05E88"/>
    <w:rsid w:val="00E10AF4"/>
    <w:rsid w:val="00E15576"/>
    <w:rsid w:val="00E17F01"/>
    <w:rsid w:val="00E21757"/>
    <w:rsid w:val="00E229CD"/>
    <w:rsid w:val="00E2339E"/>
    <w:rsid w:val="00E24DC4"/>
    <w:rsid w:val="00E3179D"/>
    <w:rsid w:val="00E31C84"/>
    <w:rsid w:val="00E3432C"/>
    <w:rsid w:val="00E3583F"/>
    <w:rsid w:val="00E36411"/>
    <w:rsid w:val="00E403E3"/>
    <w:rsid w:val="00E40B3E"/>
    <w:rsid w:val="00E40BF5"/>
    <w:rsid w:val="00E41D75"/>
    <w:rsid w:val="00E51F5E"/>
    <w:rsid w:val="00E52B54"/>
    <w:rsid w:val="00E621E6"/>
    <w:rsid w:val="00E65222"/>
    <w:rsid w:val="00E84E70"/>
    <w:rsid w:val="00E86609"/>
    <w:rsid w:val="00E916F2"/>
    <w:rsid w:val="00E92715"/>
    <w:rsid w:val="00E9292A"/>
    <w:rsid w:val="00E943F0"/>
    <w:rsid w:val="00E95501"/>
    <w:rsid w:val="00E95D53"/>
    <w:rsid w:val="00E973D2"/>
    <w:rsid w:val="00EA22B5"/>
    <w:rsid w:val="00EA6EEB"/>
    <w:rsid w:val="00EB0A97"/>
    <w:rsid w:val="00EB1C59"/>
    <w:rsid w:val="00EB2540"/>
    <w:rsid w:val="00EB27E2"/>
    <w:rsid w:val="00EB2B16"/>
    <w:rsid w:val="00EB300C"/>
    <w:rsid w:val="00EC15BB"/>
    <w:rsid w:val="00EC4C50"/>
    <w:rsid w:val="00ED2423"/>
    <w:rsid w:val="00ED2E63"/>
    <w:rsid w:val="00ED52AA"/>
    <w:rsid w:val="00EE1981"/>
    <w:rsid w:val="00EE2129"/>
    <w:rsid w:val="00EE5D88"/>
    <w:rsid w:val="00EE627C"/>
    <w:rsid w:val="00EE6BE8"/>
    <w:rsid w:val="00EE6F5F"/>
    <w:rsid w:val="00EF661B"/>
    <w:rsid w:val="00EF710C"/>
    <w:rsid w:val="00F050B3"/>
    <w:rsid w:val="00F06DBB"/>
    <w:rsid w:val="00F1012A"/>
    <w:rsid w:val="00F10E34"/>
    <w:rsid w:val="00F13BFD"/>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75BA"/>
    <w:rsid w:val="00F8391A"/>
    <w:rsid w:val="00F8595E"/>
    <w:rsid w:val="00F85AB5"/>
    <w:rsid w:val="00F90371"/>
    <w:rsid w:val="00F90D74"/>
    <w:rsid w:val="00F96D3D"/>
    <w:rsid w:val="00FA5684"/>
    <w:rsid w:val="00FA568E"/>
    <w:rsid w:val="00FB10A4"/>
    <w:rsid w:val="00FB4279"/>
    <w:rsid w:val="00FB43E2"/>
    <w:rsid w:val="00FB4F5F"/>
    <w:rsid w:val="00FB52CA"/>
    <w:rsid w:val="00FB6072"/>
    <w:rsid w:val="00FB7D70"/>
    <w:rsid w:val="00FB7E5B"/>
    <w:rsid w:val="00FC248C"/>
    <w:rsid w:val="00FC6E2B"/>
    <w:rsid w:val="00FC721F"/>
    <w:rsid w:val="00FD1C2B"/>
    <w:rsid w:val="00FD3E5D"/>
    <w:rsid w:val="00FD5CFC"/>
    <w:rsid w:val="00FD63E1"/>
    <w:rsid w:val="00FE0A3F"/>
    <w:rsid w:val="00FE2646"/>
    <w:rsid w:val="00FE58B0"/>
    <w:rsid w:val="00FE6A24"/>
    <w:rsid w:val="00FF3741"/>
    <w:rsid w:val="00FF4563"/>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4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customStyle="1" w:styleId="UnresolvedMention">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b.se/Anstalld/For-mitt-arbete/Informationshantering/Behandling-av-personuppgifter-GDPR/Omradesspecifik-information/Upphandling/"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95D6E544-E2D2-4650-B7D5-849D734B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3932</Words>
  <Characters>20845</Characters>
  <Application>Microsoft Office Word</Application>
  <DocSecurity>0</DocSecurity>
  <Lines>173</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2021-09-21T11:34:00Z</dcterms:created>
  <dcterms:modified xsi:type="dcterms:W3CDTF">2021-09-21T11:45:00Z</dcterms:modified>
</cp:coreProperties>
</file>